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E3F" w:rsidRPr="00AC653F" w:rsidRDefault="009528F0" w:rsidP="008569E0">
      <w:pPr>
        <w:pStyle w:val="Titolo"/>
        <w:tabs>
          <w:tab w:val="left" w:pos="993"/>
        </w:tabs>
        <w:ind w:left="0" w:right="-1"/>
        <w:rPr>
          <w:bCs/>
          <w:color w:val="000000"/>
          <w:sz w:val="22"/>
          <w:szCs w:val="22"/>
        </w:rPr>
      </w:pPr>
      <w:bookmarkStart w:id="0" w:name="_GoBack"/>
      <w:bookmarkEnd w:id="0"/>
      <w:r w:rsidRPr="00AC653F">
        <w:rPr>
          <w:bCs/>
          <w:color w:val="000000"/>
          <w:sz w:val="22"/>
          <w:szCs w:val="22"/>
        </w:rPr>
        <w:t>________________________________</w:t>
      </w:r>
      <w:r w:rsidR="00AC653F">
        <w:rPr>
          <w:bCs/>
          <w:color w:val="000000"/>
          <w:sz w:val="22"/>
          <w:szCs w:val="22"/>
        </w:rPr>
        <w:t>____</w:t>
      </w:r>
    </w:p>
    <w:p w:rsidR="00275BFB" w:rsidRPr="00A16B59" w:rsidRDefault="00275BFB" w:rsidP="008569E0">
      <w:pPr>
        <w:pStyle w:val="Sottotitolo"/>
        <w:ind w:left="2127" w:right="-1"/>
        <w:rPr>
          <w:bCs/>
          <w:color w:val="000000"/>
          <w:sz w:val="16"/>
          <w:szCs w:val="16"/>
        </w:rPr>
      </w:pPr>
    </w:p>
    <w:p w:rsidR="00AE2E3F" w:rsidRPr="00AC653F" w:rsidRDefault="00275BFB" w:rsidP="008569E0">
      <w:pPr>
        <w:pStyle w:val="Sottotitolo"/>
        <w:ind w:left="0" w:right="-1"/>
        <w:rPr>
          <w:bCs/>
          <w:color w:val="000000"/>
          <w:sz w:val="22"/>
          <w:szCs w:val="22"/>
        </w:rPr>
      </w:pPr>
      <w:r w:rsidRPr="00AC653F">
        <w:rPr>
          <w:bCs/>
          <w:color w:val="000000"/>
          <w:sz w:val="22"/>
          <w:szCs w:val="22"/>
        </w:rPr>
        <w:t>_________________</w:t>
      </w:r>
      <w:r w:rsidR="009528F0" w:rsidRPr="00AC653F">
        <w:rPr>
          <w:bCs/>
          <w:color w:val="000000"/>
          <w:sz w:val="22"/>
          <w:szCs w:val="22"/>
        </w:rPr>
        <w:t>_______________</w:t>
      </w:r>
      <w:r w:rsidR="00AC653F">
        <w:rPr>
          <w:bCs/>
          <w:color w:val="000000"/>
          <w:sz w:val="22"/>
          <w:szCs w:val="22"/>
        </w:rPr>
        <w:t>____</w:t>
      </w:r>
    </w:p>
    <w:p w:rsidR="004B1502" w:rsidRPr="00A16B59" w:rsidRDefault="004B1502" w:rsidP="008569E0">
      <w:pPr>
        <w:ind w:right="-1"/>
        <w:jc w:val="center"/>
        <w:rPr>
          <w:rFonts w:ascii="Arial" w:hAnsi="Arial" w:cs="Arial"/>
          <w:bCs/>
          <w:color w:val="000000"/>
          <w:sz w:val="16"/>
          <w:szCs w:val="16"/>
        </w:rPr>
      </w:pPr>
    </w:p>
    <w:p w:rsidR="00275BFB" w:rsidRPr="00AC653F" w:rsidRDefault="00275BFB" w:rsidP="008569E0">
      <w:pPr>
        <w:ind w:right="-1"/>
        <w:jc w:val="center"/>
        <w:rPr>
          <w:rFonts w:ascii="Arial" w:hAnsi="Arial" w:cs="Arial"/>
          <w:bCs/>
          <w:color w:val="000000"/>
          <w:sz w:val="22"/>
          <w:szCs w:val="22"/>
        </w:rPr>
      </w:pPr>
      <w:r w:rsidRPr="00AC653F">
        <w:rPr>
          <w:rFonts w:ascii="Arial" w:hAnsi="Arial" w:cs="Arial"/>
          <w:bCs/>
          <w:color w:val="000000"/>
          <w:sz w:val="22"/>
          <w:szCs w:val="22"/>
        </w:rPr>
        <w:t>________________________________</w:t>
      </w:r>
      <w:r w:rsidR="00AC653F">
        <w:rPr>
          <w:rFonts w:ascii="Arial" w:hAnsi="Arial" w:cs="Arial"/>
          <w:bCs/>
          <w:color w:val="000000"/>
          <w:sz w:val="22"/>
          <w:szCs w:val="22"/>
        </w:rPr>
        <w:t>____</w:t>
      </w:r>
    </w:p>
    <w:p w:rsidR="00721F53" w:rsidRDefault="00721F53" w:rsidP="006465F0">
      <w:pPr>
        <w:ind w:right="-1"/>
        <w:rPr>
          <w:sz w:val="28"/>
        </w:rPr>
      </w:pPr>
    </w:p>
    <w:p w:rsidR="00721F53" w:rsidRDefault="00721F53" w:rsidP="009528F0">
      <w:pPr>
        <w:ind w:right="-1"/>
        <w:jc w:val="center"/>
        <w:rPr>
          <w:sz w:val="28"/>
        </w:rPr>
      </w:pPr>
    </w:p>
    <w:p w:rsidR="004B1502" w:rsidRPr="00D84028" w:rsidRDefault="00BF573C" w:rsidP="00A16B59">
      <w:pPr>
        <w:ind w:right="141"/>
        <w:jc w:val="right"/>
        <w:rPr>
          <w:rFonts w:ascii="Arial" w:hAnsi="Arial" w:cs="Arial"/>
          <w:color w:val="000000"/>
        </w:rPr>
      </w:pPr>
      <w:r>
        <w:rPr>
          <w:rFonts w:ascii="Arial" w:hAnsi="Arial" w:cs="Arial"/>
          <w:bCs/>
          <w:color w:val="000000"/>
          <w:sz w:val="22"/>
          <w:szCs w:val="22"/>
        </w:rPr>
        <w:t>___________</w:t>
      </w:r>
      <w:r w:rsidR="00283DAF">
        <w:rPr>
          <w:rFonts w:ascii="Arial" w:hAnsi="Arial" w:cs="Arial"/>
          <w:bCs/>
          <w:color w:val="000000"/>
          <w:sz w:val="22"/>
          <w:szCs w:val="22"/>
        </w:rPr>
        <w:t>____</w:t>
      </w:r>
      <w:r w:rsidR="00AE2E3F" w:rsidRPr="008569E0">
        <w:rPr>
          <w:rFonts w:ascii="Arial" w:hAnsi="Arial" w:cs="Arial"/>
          <w:color w:val="000000"/>
          <w:sz w:val="22"/>
          <w:szCs w:val="22"/>
        </w:rPr>
        <w:t>,</w:t>
      </w:r>
      <w:r w:rsidR="00AE2E3F" w:rsidRPr="00AC653F">
        <w:rPr>
          <w:rFonts w:ascii="Arial" w:hAnsi="Arial" w:cs="Arial"/>
          <w:color w:val="000000"/>
          <w:sz w:val="22"/>
          <w:szCs w:val="22"/>
        </w:rPr>
        <w:t xml:space="preserve"> </w:t>
      </w:r>
      <w:r w:rsidR="009528F0" w:rsidRPr="00AC653F">
        <w:rPr>
          <w:rFonts w:ascii="Arial" w:hAnsi="Arial" w:cs="Arial"/>
          <w:color w:val="000000"/>
          <w:sz w:val="22"/>
          <w:szCs w:val="22"/>
        </w:rPr>
        <w:t>______</w:t>
      </w:r>
      <w:r w:rsidR="00261CF6" w:rsidRPr="00AC653F">
        <w:rPr>
          <w:rFonts w:ascii="Arial" w:hAnsi="Arial" w:cs="Arial"/>
          <w:color w:val="000000"/>
          <w:sz w:val="22"/>
          <w:szCs w:val="22"/>
        </w:rPr>
        <w:t>__</w:t>
      </w:r>
      <w:r w:rsidR="009528F0" w:rsidRPr="00AC653F">
        <w:rPr>
          <w:rFonts w:ascii="Arial" w:hAnsi="Arial" w:cs="Arial"/>
          <w:color w:val="000000"/>
          <w:sz w:val="22"/>
          <w:szCs w:val="22"/>
        </w:rPr>
        <w:t>_</w:t>
      </w:r>
      <w:r w:rsidR="00283DAF">
        <w:rPr>
          <w:rFonts w:ascii="Arial" w:hAnsi="Arial" w:cs="Arial"/>
          <w:color w:val="000000"/>
          <w:sz w:val="22"/>
          <w:szCs w:val="22"/>
        </w:rPr>
        <w:t>__</w:t>
      </w:r>
    </w:p>
    <w:p w:rsidR="00721F53" w:rsidRDefault="00721F53" w:rsidP="00A16B59">
      <w:pPr>
        <w:ind w:right="141"/>
      </w:pPr>
    </w:p>
    <w:p w:rsidR="00721F53" w:rsidRDefault="00721F53" w:rsidP="00A16B59">
      <w:pPr>
        <w:ind w:right="141"/>
      </w:pPr>
    </w:p>
    <w:p w:rsidR="00AE2E3F" w:rsidRPr="006E7E59" w:rsidRDefault="00AE2E3F" w:rsidP="00A16B59">
      <w:pPr>
        <w:ind w:right="141"/>
        <w:rPr>
          <w:rFonts w:ascii="Arial" w:hAnsi="Arial" w:cs="Arial"/>
          <w:sz w:val="22"/>
          <w:szCs w:val="22"/>
        </w:rPr>
      </w:pPr>
      <w:r w:rsidRPr="006E7E59">
        <w:rPr>
          <w:rFonts w:ascii="Arial" w:hAnsi="Arial" w:cs="Arial"/>
          <w:sz w:val="22"/>
          <w:szCs w:val="22"/>
        </w:rPr>
        <w:t>Spettabile:</w:t>
      </w:r>
    </w:p>
    <w:p w:rsidR="00AD5E6D" w:rsidRPr="00E22528" w:rsidRDefault="00487A7E" w:rsidP="00AD5E6D">
      <w:pPr>
        <w:tabs>
          <w:tab w:val="left" w:pos="540"/>
          <w:tab w:val="left" w:pos="900"/>
        </w:tabs>
        <w:ind w:right="141"/>
        <w:rPr>
          <w:rFonts w:ascii="Arial" w:hAnsi="Arial" w:cs="Arial"/>
          <w:color w:val="000000" w:themeColor="text1"/>
          <w:sz w:val="22"/>
          <w:szCs w:val="22"/>
        </w:rPr>
      </w:pPr>
      <w:r>
        <w:rPr>
          <w:rFonts w:ascii="Arial" w:hAnsi="Arial" w:cs="Arial"/>
          <w:color w:val="000000" w:themeColor="text1"/>
          <w:sz w:val="22"/>
          <w:szCs w:val="22"/>
        </w:rPr>
        <w:t>PREFETTO</w:t>
      </w:r>
      <w:r w:rsidR="00AD5E6D" w:rsidRPr="00E22528">
        <w:rPr>
          <w:rFonts w:ascii="Arial" w:hAnsi="Arial" w:cs="Arial"/>
          <w:color w:val="000000" w:themeColor="text1"/>
          <w:sz w:val="22"/>
          <w:szCs w:val="22"/>
        </w:rPr>
        <w:t xml:space="preserve"> d</w:t>
      </w:r>
      <w:r>
        <w:rPr>
          <w:rFonts w:ascii="Arial" w:hAnsi="Arial" w:cs="Arial"/>
          <w:color w:val="000000" w:themeColor="text1"/>
          <w:sz w:val="22"/>
          <w:szCs w:val="22"/>
        </w:rPr>
        <w:t>i</w:t>
      </w:r>
      <w:r w:rsidR="00C45DB8">
        <w:rPr>
          <w:rFonts w:ascii="Arial" w:hAnsi="Arial" w:cs="Arial"/>
          <w:color w:val="000000" w:themeColor="text1"/>
          <w:sz w:val="22"/>
          <w:szCs w:val="22"/>
        </w:rPr>
        <w:t xml:space="preserve"> </w:t>
      </w:r>
      <w:r>
        <w:rPr>
          <w:rFonts w:ascii="Arial" w:hAnsi="Arial" w:cs="Arial"/>
          <w:color w:val="000000" w:themeColor="text1"/>
          <w:sz w:val="22"/>
          <w:szCs w:val="22"/>
        </w:rPr>
        <w:t>______________________</w:t>
      </w:r>
    </w:p>
    <w:p w:rsidR="00AD5E6D" w:rsidRPr="00E22528" w:rsidRDefault="00487A7E" w:rsidP="00AD5E6D">
      <w:pPr>
        <w:tabs>
          <w:tab w:val="left" w:pos="540"/>
          <w:tab w:val="left" w:pos="900"/>
        </w:tabs>
        <w:ind w:right="141"/>
        <w:rPr>
          <w:rFonts w:ascii="Arial" w:hAnsi="Arial" w:cs="Arial"/>
          <w:color w:val="000000" w:themeColor="text1"/>
          <w:sz w:val="22"/>
          <w:szCs w:val="22"/>
        </w:rPr>
      </w:pPr>
      <w:r>
        <w:rPr>
          <w:rFonts w:ascii="Arial" w:hAnsi="Arial" w:cs="Arial"/>
          <w:color w:val="000000" w:themeColor="text1"/>
          <w:sz w:val="22"/>
          <w:szCs w:val="22"/>
        </w:rPr>
        <w:t>__________________________________</w:t>
      </w:r>
    </w:p>
    <w:p w:rsidR="00615206" w:rsidRPr="00E22528" w:rsidRDefault="00487A7E" w:rsidP="00AD5E6D">
      <w:pPr>
        <w:ind w:right="141"/>
        <w:rPr>
          <w:color w:val="000000" w:themeColor="text1"/>
          <w:sz w:val="22"/>
          <w:szCs w:val="22"/>
        </w:rPr>
      </w:pPr>
      <w:r>
        <w:rPr>
          <w:rFonts w:ascii="Arial" w:hAnsi="Arial" w:cs="Arial"/>
          <w:color w:val="000000" w:themeColor="text1"/>
          <w:sz w:val="22"/>
          <w:szCs w:val="22"/>
        </w:rPr>
        <w:t>__________________________________</w:t>
      </w:r>
    </w:p>
    <w:p w:rsidR="00E725BE" w:rsidRPr="006E7E59" w:rsidRDefault="00E725BE" w:rsidP="00A16B59">
      <w:pPr>
        <w:ind w:right="141"/>
        <w:rPr>
          <w:sz w:val="22"/>
          <w:szCs w:val="22"/>
        </w:rPr>
      </w:pPr>
    </w:p>
    <w:p w:rsidR="003B5BF7" w:rsidRDefault="00AE2E3F" w:rsidP="003B5BF7">
      <w:pPr>
        <w:tabs>
          <w:tab w:val="left" w:pos="1620"/>
        </w:tabs>
        <w:ind w:right="141"/>
        <w:jc w:val="both"/>
        <w:rPr>
          <w:rFonts w:ascii="Arial" w:hAnsi="Arial" w:cs="Arial"/>
          <w:sz w:val="22"/>
          <w:szCs w:val="22"/>
        </w:rPr>
      </w:pPr>
      <w:r w:rsidRPr="006E7E59">
        <w:rPr>
          <w:rFonts w:ascii="Arial" w:hAnsi="Arial" w:cs="Arial"/>
          <w:b/>
          <w:bCs/>
          <w:sz w:val="22"/>
          <w:szCs w:val="22"/>
        </w:rPr>
        <w:t>OGGETTO</w:t>
      </w:r>
      <w:r w:rsidRPr="006E7E59">
        <w:rPr>
          <w:rFonts w:ascii="Arial" w:hAnsi="Arial" w:cs="Arial"/>
          <w:sz w:val="22"/>
          <w:szCs w:val="22"/>
        </w:rPr>
        <w:t>:</w:t>
      </w:r>
      <w:r w:rsidR="00456675" w:rsidRPr="006E7E59">
        <w:rPr>
          <w:rFonts w:ascii="Arial" w:hAnsi="Arial" w:cs="Arial"/>
          <w:sz w:val="22"/>
          <w:szCs w:val="22"/>
        </w:rPr>
        <w:t xml:space="preserve"> </w:t>
      </w:r>
      <w:r w:rsidR="003B5BF7" w:rsidRPr="006E7E59">
        <w:rPr>
          <w:rFonts w:ascii="Arial" w:hAnsi="Arial" w:cs="Arial"/>
          <w:sz w:val="22"/>
          <w:szCs w:val="22"/>
        </w:rPr>
        <w:t xml:space="preserve">Scritto difensivo contro sanzione </w:t>
      </w:r>
      <w:r w:rsidR="00487A7E">
        <w:rPr>
          <w:rFonts w:ascii="Arial" w:hAnsi="Arial" w:cs="Arial"/>
          <w:sz w:val="22"/>
          <w:szCs w:val="22"/>
        </w:rPr>
        <w:t>amministrativa</w:t>
      </w:r>
      <w:r w:rsidR="003B5BF7">
        <w:rPr>
          <w:rFonts w:ascii="Arial" w:hAnsi="Arial" w:cs="Arial"/>
          <w:sz w:val="22"/>
          <w:szCs w:val="22"/>
        </w:rPr>
        <w:t xml:space="preserve"> </w:t>
      </w:r>
      <w:r w:rsidR="003B5BF7" w:rsidRPr="006E7E59">
        <w:rPr>
          <w:rFonts w:ascii="Arial" w:hAnsi="Arial" w:cs="Arial"/>
          <w:sz w:val="22"/>
          <w:szCs w:val="22"/>
        </w:rPr>
        <w:t>ai sensi dell’articolo 18 Legge 689/1981.</w:t>
      </w:r>
    </w:p>
    <w:p w:rsidR="00BF573C" w:rsidRDefault="00BF573C" w:rsidP="00BF573C">
      <w:pPr>
        <w:tabs>
          <w:tab w:val="left" w:pos="1620"/>
        </w:tabs>
        <w:ind w:right="141"/>
        <w:jc w:val="both"/>
        <w:rPr>
          <w:rFonts w:ascii="Arial" w:hAnsi="Arial" w:cs="Arial"/>
          <w:sz w:val="22"/>
          <w:szCs w:val="22"/>
        </w:rPr>
      </w:pPr>
    </w:p>
    <w:p w:rsidR="00DB5A28" w:rsidRPr="00615206" w:rsidRDefault="00DB5A28" w:rsidP="00615206">
      <w:pPr>
        <w:tabs>
          <w:tab w:val="left" w:pos="1620"/>
        </w:tabs>
        <w:ind w:right="141"/>
        <w:jc w:val="both"/>
        <w:rPr>
          <w:rFonts w:ascii="Arial" w:hAnsi="Arial" w:cs="Arial"/>
          <w:sz w:val="22"/>
          <w:szCs w:val="22"/>
        </w:rPr>
      </w:pPr>
    </w:p>
    <w:p w:rsidR="00615206" w:rsidRPr="006E7E59" w:rsidRDefault="00615206" w:rsidP="00A16B59">
      <w:pPr>
        <w:ind w:right="141"/>
        <w:jc w:val="both"/>
        <w:rPr>
          <w:sz w:val="22"/>
          <w:szCs w:val="22"/>
        </w:rPr>
      </w:pPr>
    </w:p>
    <w:p w:rsidR="00AE2E3F" w:rsidRPr="006E7E59" w:rsidRDefault="00AE2E3F" w:rsidP="00A16B59">
      <w:pPr>
        <w:ind w:right="141"/>
        <w:jc w:val="both"/>
        <w:rPr>
          <w:rFonts w:ascii="Arial" w:hAnsi="Arial" w:cs="Arial"/>
          <w:sz w:val="22"/>
          <w:szCs w:val="22"/>
        </w:rPr>
      </w:pPr>
      <w:r w:rsidRPr="006E7E59">
        <w:rPr>
          <w:rFonts w:ascii="Arial" w:hAnsi="Arial" w:cs="Arial"/>
          <w:sz w:val="22"/>
          <w:szCs w:val="22"/>
        </w:rPr>
        <w:t>^^^^^^^^^^^</w:t>
      </w:r>
    </w:p>
    <w:p w:rsidR="00487A7E" w:rsidRDefault="008751B0" w:rsidP="00A16B59">
      <w:pPr>
        <w:ind w:right="141"/>
        <w:jc w:val="both"/>
        <w:rPr>
          <w:rFonts w:ascii="Arial" w:hAnsi="Arial" w:cs="Arial"/>
          <w:color w:val="000000"/>
          <w:sz w:val="22"/>
          <w:szCs w:val="22"/>
        </w:rPr>
      </w:pPr>
      <w:r w:rsidRPr="006E7E59">
        <w:rPr>
          <w:rFonts w:ascii="Arial" w:hAnsi="Arial" w:cs="Arial"/>
          <w:sz w:val="22"/>
          <w:szCs w:val="22"/>
        </w:rPr>
        <w:t>Riferimento</w:t>
      </w:r>
      <w:r w:rsidR="003B5BF7">
        <w:rPr>
          <w:rFonts w:ascii="Arial" w:hAnsi="Arial" w:cs="Arial"/>
          <w:sz w:val="22"/>
          <w:szCs w:val="22"/>
        </w:rPr>
        <w:t>:</w:t>
      </w:r>
      <w:r w:rsidRPr="006E7E59">
        <w:rPr>
          <w:rFonts w:ascii="Arial" w:hAnsi="Arial" w:cs="Arial"/>
          <w:sz w:val="22"/>
          <w:szCs w:val="22"/>
        </w:rPr>
        <w:t xml:space="preserve"> V</w:t>
      </w:r>
      <w:r w:rsidR="003D129A" w:rsidRPr="006E7E59">
        <w:rPr>
          <w:rFonts w:ascii="Arial" w:hAnsi="Arial" w:cs="Arial"/>
          <w:sz w:val="22"/>
          <w:szCs w:val="22"/>
        </w:rPr>
        <w:t>erbale di contestazione</w:t>
      </w:r>
      <w:r w:rsidR="006465F0">
        <w:rPr>
          <w:rFonts w:ascii="Arial" w:hAnsi="Arial" w:cs="Arial"/>
          <w:sz w:val="22"/>
          <w:szCs w:val="22"/>
        </w:rPr>
        <w:t xml:space="preserve"> amministrativa</w:t>
      </w:r>
      <w:r w:rsidR="003D129A" w:rsidRPr="006E7E59">
        <w:rPr>
          <w:rFonts w:ascii="Arial" w:hAnsi="Arial" w:cs="Arial"/>
          <w:sz w:val="22"/>
          <w:szCs w:val="22"/>
        </w:rPr>
        <w:t xml:space="preserve"> n.</w:t>
      </w:r>
      <w:r w:rsidR="00487A7E" w:rsidRPr="00CF3DC0">
        <w:rPr>
          <w:rFonts w:ascii="Arial" w:hAnsi="Arial" w:cs="Arial"/>
          <w:color w:val="000000"/>
          <w:sz w:val="22"/>
          <w:szCs w:val="22"/>
        </w:rPr>
        <w:t>______</w:t>
      </w:r>
      <w:r w:rsidR="009E1267">
        <w:rPr>
          <w:rFonts w:ascii="Arial" w:hAnsi="Arial" w:cs="Arial"/>
          <w:color w:val="000000"/>
          <w:sz w:val="22"/>
          <w:szCs w:val="22"/>
        </w:rPr>
        <w:t xml:space="preserve">__ </w:t>
      </w:r>
      <w:r w:rsidR="007B07AD" w:rsidRPr="007E1DBF">
        <w:rPr>
          <w:rFonts w:ascii="Arial" w:hAnsi="Arial" w:cs="Arial"/>
          <w:color w:val="000000"/>
          <w:sz w:val="22"/>
          <w:szCs w:val="22"/>
        </w:rPr>
        <w:t>del</w:t>
      </w:r>
      <w:r w:rsidR="00487A7E" w:rsidRPr="00CF3DC0">
        <w:rPr>
          <w:rFonts w:ascii="Arial" w:hAnsi="Arial" w:cs="Arial"/>
          <w:color w:val="000000"/>
          <w:sz w:val="22"/>
          <w:szCs w:val="22"/>
        </w:rPr>
        <w:t>___________</w:t>
      </w:r>
      <w:r w:rsidR="00487A7E">
        <w:rPr>
          <w:rFonts w:ascii="Arial" w:hAnsi="Arial" w:cs="Arial"/>
          <w:color w:val="000000"/>
          <w:sz w:val="22"/>
          <w:szCs w:val="22"/>
        </w:rPr>
        <w:t xml:space="preserve">__ </w:t>
      </w:r>
      <w:r w:rsidR="009E1267">
        <w:rPr>
          <w:rFonts w:ascii="Arial" w:hAnsi="Arial" w:cs="Arial"/>
          <w:color w:val="000000"/>
          <w:sz w:val="22"/>
          <w:szCs w:val="22"/>
        </w:rPr>
        <w:t>d</w:t>
      </w:r>
      <w:r w:rsidR="00487A7E">
        <w:rPr>
          <w:rFonts w:ascii="Arial" w:hAnsi="Arial" w:cs="Arial"/>
          <w:color w:val="000000"/>
          <w:sz w:val="22"/>
          <w:szCs w:val="22"/>
        </w:rPr>
        <w:t>_____________________________________________________________________________________</w:t>
      </w:r>
    </w:p>
    <w:p w:rsidR="00721F53" w:rsidRPr="00615206" w:rsidRDefault="003D129A" w:rsidP="00A16B59">
      <w:pPr>
        <w:ind w:right="141"/>
        <w:jc w:val="both"/>
        <w:rPr>
          <w:rFonts w:ascii="Arial" w:hAnsi="Arial" w:cs="Arial"/>
          <w:sz w:val="22"/>
          <w:szCs w:val="22"/>
        </w:rPr>
      </w:pPr>
      <w:r w:rsidRPr="006E7E59">
        <w:rPr>
          <w:rFonts w:ascii="Arial" w:hAnsi="Arial" w:cs="Arial"/>
          <w:sz w:val="22"/>
          <w:szCs w:val="22"/>
        </w:rPr>
        <w:t>^^^^^^^^^^^</w:t>
      </w:r>
    </w:p>
    <w:p w:rsidR="00615206" w:rsidRPr="006E7E59" w:rsidRDefault="00615206" w:rsidP="00A16B59">
      <w:pPr>
        <w:ind w:right="141"/>
        <w:jc w:val="both"/>
        <w:rPr>
          <w:sz w:val="22"/>
          <w:szCs w:val="22"/>
        </w:rPr>
      </w:pPr>
    </w:p>
    <w:p w:rsidR="009B0529" w:rsidRPr="009B0529" w:rsidRDefault="00116F15" w:rsidP="00487A7E">
      <w:pPr>
        <w:pStyle w:val="NormaleWeb"/>
        <w:ind w:right="141"/>
        <w:jc w:val="both"/>
        <w:rPr>
          <w:rFonts w:ascii="Arial" w:eastAsia="Times New Roman" w:hAnsi="Arial" w:cs="Arial"/>
          <w:sz w:val="22"/>
          <w:szCs w:val="22"/>
        </w:rPr>
      </w:pPr>
      <w:r w:rsidRPr="006E7E59">
        <w:rPr>
          <w:rFonts w:ascii="Arial" w:hAnsi="Arial" w:cs="Arial"/>
          <w:sz w:val="22"/>
          <w:szCs w:val="22"/>
        </w:rPr>
        <w:t>Con la presente</w:t>
      </w:r>
      <w:r w:rsidR="00706916">
        <w:rPr>
          <w:rFonts w:ascii="Arial" w:hAnsi="Arial" w:cs="Arial"/>
          <w:sz w:val="22"/>
          <w:szCs w:val="22"/>
        </w:rPr>
        <w:t>,</w:t>
      </w:r>
      <w:r w:rsidRPr="006E7E59">
        <w:rPr>
          <w:rFonts w:ascii="Arial" w:hAnsi="Arial" w:cs="Arial"/>
          <w:sz w:val="22"/>
          <w:szCs w:val="22"/>
        </w:rPr>
        <w:t xml:space="preserve"> si comunica che, </w:t>
      </w:r>
      <w:r w:rsidR="00706916">
        <w:rPr>
          <w:rFonts w:ascii="Arial" w:hAnsi="Arial" w:cs="Arial"/>
          <w:sz w:val="22"/>
          <w:szCs w:val="22"/>
        </w:rPr>
        <w:t>a riguardo del</w:t>
      </w:r>
      <w:r w:rsidRPr="006E7E59">
        <w:rPr>
          <w:rFonts w:ascii="Arial" w:hAnsi="Arial" w:cs="Arial"/>
          <w:sz w:val="22"/>
          <w:szCs w:val="22"/>
        </w:rPr>
        <w:t xml:space="preserve"> verbale di contestazione </w:t>
      </w:r>
      <w:r w:rsidR="007E1DBF">
        <w:rPr>
          <w:rFonts w:ascii="Arial" w:hAnsi="Arial" w:cs="Arial"/>
          <w:sz w:val="22"/>
          <w:szCs w:val="22"/>
        </w:rPr>
        <w:t>in Riferimento</w:t>
      </w:r>
      <w:r w:rsidR="00706916">
        <w:rPr>
          <w:rFonts w:ascii="Arial" w:hAnsi="Arial" w:cs="Arial"/>
          <w:sz w:val="22"/>
          <w:szCs w:val="22"/>
        </w:rPr>
        <w:t>,</w:t>
      </w:r>
      <w:r w:rsidR="00735340">
        <w:rPr>
          <w:rFonts w:ascii="Arial" w:hAnsi="Arial" w:cs="Arial"/>
          <w:sz w:val="22"/>
          <w:szCs w:val="22"/>
        </w:rPr>
        <w:t xml:space="preserve"> </w:t>
      </w:r>
      <w:r w:rsidR="00C91D66" w:rsidRPr="006E7E59">
        <w:rPr>
          <w:rFonts w:ascii="Arial" w:hAnsi="Arial" w:cs="Arial"/>
          <w:sz w:val="22"/>
          <w:szCs w:val="22"/>
        </w:rPr>
        <w:t xml:space="preserve">di cui si allega alla presente una </w:t>
      </w:r>
      <w:proofErr w:type="gramStart"/>
      <w:r w:rsidR="00C91D66" w:rsidRPr="006E7E59">
        <w:rPr>
          <w:rFonts w:ascii="Arial" w:hAnsi="Arial" w:cs="Arial"/>
          <w:sz w:val="22"/>
          <w:szCs w:val="22"/>
        </w:rPr>
        <w:t>fotocopia</w:t>
      </w:r>
      <w:r w:rsidR="007E1DBF">
        <w:rPr>
          <w:rFonts w:ascii="Arial" w:hAnsi="Arial" w:cs="Arial"/>
          <w:sz w:val="22"/>
          <w:szCs w:val="22"/>
        </w:rPr>
        <w:t xml:space="preserve">, </w:t>
      </w:r>
      <w:r w:rsidR="00487A7E">
        <w:rPr>
          <w:rFonts w:ascii="Arial" w:hAnsi="Arial" w:cs="Arial"/>
          <w:sz w:val="22"/>
          <w:szCs w:val="22"/>
        </w:rPr>
        <w:t>..</w:t>
      </w:r>
      <w:proofErr w:type="gramEnd"/>
      <w:r w:rsidR="00487A7E">
        <w:rPr>
          <w:rFonts w:ascii="Arial" w:hAnsi="Arial" w:cs="Arial"/>
          <w:sz w:val="22"/>
          <w:szCs w:val="22"/>
        </w:rPr>
        <w:t>l..</w:t>
      </w:r>
      <w:r w:rsidR="009C0768">
        <w:rPr>
          <w:rFonts w:ascii="Arial" w:hAnsi="Arial" w:cs="Arial"/>
          <w:sz w:val="22"/>
          <w:szCs w:val="22"/>
        </w:rPr>
        <w:t xml:space="preserve"> </w:t>
      </w:r>
      <w:proofErr w:type="spellStart"/>
      <w:proofErr w:type="gramStart"/>
      <w:r w:rsidR="009C0768">
        <w:rPr>
          <w:rFonts w:ascii="Arial" w:hAnsi="Arial" w:cs="Arial"/>
          <w:sz w:val="22"/>
          <w:szCs w:val="22"/>
        </w:rPr>
        <w:t>sottoscritt</w:t>
      </w:r>
      <w:proofErr w:type="spellEnd"/>
      <w:r w:rsidR="00487A7E">
        <w:rPr>
          <w:rFonts w:ascii="Arial" w:hAnsi="Arial" w:cs="Arial"/>
          <w:sz w:val="22"/>
          <w:szCs w:val="22"/>
        </w:rPr>
        <w:t>..</w:t>
      </w:r>
      <w:proofErr w:type="gramEnd"/>
      <w:r w:rsidR="00051044">
        <w:rPr>
          <w:rFonts w:ascii="Arial" w:hAnsi="Arial" w:cs="Arial"/>
          <w:sz w:val="22"/>
          <w:szCs w:val="22"/>
        </w:rPr>
        <w:t xml:space="preserve"> in data </w:t>
      </w:r>
      <w:r w:rsidR="00487A7E">
        <w:rPr>
          <w:rFonts w:ascii="Arial" w:hAnsi="Arial" w:cs="Arial"/>
          <w:sz w:val="22"/>
          <w:szCs w:val="22"/>
        </w:rPr>
        <w:t>____________</w:t>
      </w:r>
      <w:r w:rsidRPr="006E7E59">
        <w:rPr>
          <w:rFonts w:ascii="Arial" w:hAnsi="Arial" w:cs="Arial"/>
          <w:sz w:val="22"/>
          <w:szCs w:val="22"/>
        </w:rPr>
        <w:t xml:space="preserve"> ha subito la sanzione amministrativa di </w:t>
      </w:r>
      <w:r w:rsidRPr="006E7E59">
        <w:rPr>
          <w:rFonts w:ascii="Arial" w:hAnsi="Arial" w:cs="Arial"/>
          <w:b/>
          <w:sz w:val="22"/>
          <w:szCs w:val="22"/>
        </w:rPr>
        <w:t>€</w:t>
      </w:r>
      <w:r w:rsidR="00413582">
        <w:rPr>
          <w:rFonts w:ascii="Arial" w:hAnsi="Arial" w:cs="Arial"/>
          <w:sz w:val="22"/>
          <w:szCs w:val="22"/>
        </w:rPr>
        <w:t xml:space="preserve"> </w:t>
      </w:r>
      <w:r w:rsidR="00487A7E">
        <w:rPr>
          <w:rFonts w:ascii="Arial" w:hAnsi="Arial" w:cs="Arial"/>
          <w:b/>
          <w:color w:val="000000"/>
          <w:sz w:val="22"/>
          <w:szCs w:val="22"/>
        </w:rPr>
        <w:t>_____</w:t>
      </w:r>
      <w:proofErr w:type="gramStart"/>
      <w:r w:rsidR="00487A7E">
        <w:rPr>
          <w:rFonts w:ascii="Arial" w:hAnsi="Arial" w:cs="Arial"/>
          <w:b/>
          <w:color w:val="000000"/>
          <w:sz w:val="22"/>
          <w:szCs w:val="22"/>
        </w:rPr>
        <w:t>_</w:t>
      </w:r>
      <w:r w:rsidR="00706916" w:rsidRPr="00706916">
        <w:rPr>
          <w:rFonts w:ascii="Arial" w:hAnsi="Arial" w:cs="Arial"/>
          <w:color w:val="000000"/>
          <w:sz w:val="22"/>
          <w:szCs w:val="22"/>
        </w:rPr>
        <w:t>,</w:t>
      </w:r>
      <w:r w:rsidR="00487A7E" w:rsidRPr="00487A7E">
        <w:rPr>
          <w:rFonts w:ascii="Arial" w:hAnsi="Arial" w:cs="Arial"/>
          <w:b/>
          <w:color w:val="000000"/>
          <w:sz w:val="22"/>
          <w:szCs w:val="22"/>
        </w:rPr>
        <w:t>_</w:t>
      </w:r>
      <w:proofErr w:type="gramEnd"/>
      <w:r w:rsidR="00487A7E" w:rsidRPr="00487A7E">
        <w:rPr>
          <w:rFonts w:ascii="Arial" w:hAnsi="Arial" w:cs="Arial"/>
          <w:b/>
          <w:color w:val="000000"/>
          <w:sz w:val="22"/>
          <w:szCs w:val="22"/>
        </w:rPr>
        <w:t>_</w:t>
      </w:r>
      <w:r w:rsidR="00727898">
        <w:rPr>
          <w:rFonts w:ascii="Arial" w:hAnsi="Arial" w:cs="Arial"/>
          <w:b/>
          <w:color w:val="000000"/>
          <w:sz w:val="22"/>
          <w:szCs w:val="22"/>
        </w:rPr>
        <w:t xml:space="preserve"> </w:t>
      </w:r>
      <w:r w:rsidR="00727898">
        <w:rPr>
          <w:rFonts w:ascii="Arial" w:hAnsi="Arial" w:cs="Arial"/>
          <w:sz w:val="22"/>
          <w:szCs w:val="22"/>
        </w:rPr>
        <w:t xml:space="preserve">prevista </w:t>
      </w:r>
      <w:r w:rsidR="00965E26" w:rsidRPr="006E7E59">
        <w:rPr>
          <w:rFonts w:ascii="Arial" w:hAnsi="Arial" w:cs="Arial"/>
          <w:sz w:val="22"/>
          <w:szCs w:val="22"/>
        </w:rPr>
        <w:t>dal</w:t>
      </w:r>
      <w:r w:rsidR="00487A7E">
        <w:rPr>
          <w:rFonts w:ascii="Arial" w:hAnsi="Arial" w:cs="Arial"/>
          <w:sz w:val="22"/>
          <w:szCs w:val="22"/>
        </w:rPr>
        <w:t>l’art.</w:t>
      </w:r>
      <w:r w:rsidR="00727898">
        <w:rPr>
          <w:rFonts w:ascii="Arial" w:hAnsi="Arial" w:cs="Arial"/>
          <w:sz w:val="22"/>
          <w:szCs w:val="22"/>
        </w:rPr>
        <w:t xml:space="preserve"> </w:t>
      </w:r>
      <w:r w:rsidR="00487A7E">
        <w:rPr>
          <w:rFonts w:ascii="Arial" w:hAnsi="Arial" w:cs="Arial"/>
          <w:sz w:val="22"/>
          <w:szCs w:val="22"/>
        </w:rPr>
        <w:t>_______________________________________________________________________________</w:t>
      </w:r>
      <w:r w:rsidR="009E1267">
        <w:rPr>
          <w:rFonts w:ascii="Arial" w:hAnsi="Arial" w:cs="Arial"/>
          <w:sz w:val="22"/>
          <w:szCs w:val="22"/>
        </w:rPr>
        <w:t>__</w:t>
      </w:r>
      <w:r w:rsidR="00965E26" w:rsidRPr="006E7E59">
        <w:rPr>
          <w:rFonts w:ascii="Arial" w:hAnsi="Arial" w:cs="Arial"/>
          <w:sz w:val="22"/>
          <w:szCs w:val="22"/>
        </w:rPr>
        <w:t>,</w:t>
      </w:r>
      <w:r w:rsidR="00735340">
        <w:rPr>
          <w:rFonts w:ascii="Arial" w:hAnsi="Arial" w:cs="Arial"/>
          <w:sz w:val="22"/>
          <w:szCs w:val="22"/>
        </w:rPr>
        <w:t xml:space="preserve"> </w:t>
      </w:r>
      <w:r w:rsidR="00487A7E">
        <w:rPr>
          <w:rFonts w:ascii="Arial" w:hAnsi="Arial" w:cs="Arial"/>
          <w:sz w:val="22"/>
          <w:szCs w:val="22"/>
        </w:rPr>
        <w:t xml:space="preserve">poiché ..l.. scrivente sostava sulla pubblica via _______________________ </w:t>
      </w:r>
      <w:r w:rsidR="00B333E9">
        <w:rPr>
          <w:rFonts w:ascii="Arial" w:hAnsi="Arial" w:cs="Arial"/>
          <w:sz w:val="22"/>
          <w:szCs w:val="22"/>
        </w:rPr>
        <w:t xml:space="preserve">alle ore _________ del giorno _______________________ </w:t>
      </w:r>
      <w:r w:rsidR="00487A7E">
        <w:rPr>
          <w:rFonts w:ascii="Arial" w:hAnsi="Arial" w:cs="Arial"/>
          <w:sz w:val="22"/>
          <w:szCs w:val="22"/>
        </w:rPr>
        <w:t>mostrando nudità integrale o parziale e/o adescando al meretricio in modo scandaloso.</w:t>
      </w:r>
    </w:p>
    <w:p w:rsidR="00AE2E3F" w:rsidRDefault="008751B0" w:rsidP="00A16B59">
      <w:pPr>
        <w:ind w:right="141"/>
        <w:jc w:val="both"/>
        <w:rPr>
          <w:rFonts w:ascii="Arial" w:hAnsi="Arial" w:cs="Arial"/>
          <w:sz w:val="22"/>
          <w:szCs w:val="22"/>
        </w:rPr>
      </w:pPr>
      <w:r w:rsidRPr="006E7E59">
        <w:rPr>
          <w:rFonts w:ascii="Arial" w:hAnsi="Arial" w:cs="Arial"/>
          <w:b/>
          <w:sz w:val="22"/>
          <w:szCs w:val="22"/>
        </w:rPr>
        <w:t>Considerato</w:t>
      </w:r>
      <w:r w:rsidRPr="006E7E59">
        <w:rPr>
          <w:rFonts w:ascii="Arial" w:hAnsi="Arial" w:cs="Arial"/>
          <w:sz w:val="22"/>
          <w:szCs w:val="22"/>
        </w:rPr>
        <w:t xml:space="preserve"> il </w:t>
      </w:r>
      <w:r w:rsidR="00706916">
        <w:rPr>
          <w:rFonts w:ascii="Arial" w:hAnsi="Arial" w:cs="Arial"/>
          <w:sz w:val="22"/>
          <w:szCs w:val="22"/>
        </w:rPr>
        <w:t>V</w:t>
      </w:r>
      <w:r w:rsidR="00A15794" w:rsidRPr="006E7E59">
        <w:rPr>
          <w:rFonts w:ascii="Arial" w:hAnsi="Arial" w:cs="Arial"/>
          <w:sz w:val="22"/>
          <w:szCs w:val="22"/>
        </w:rPr>
        <w:t>erbale di contestazione in merito</w:t>
      </w:r>
      <w:r w:rsidR="00116F15" w:rsidRPr="006E7E59">
        <w:rPr>
          <w:rFonts w:ascii="Arial" w:hAnsi="Arial" w:cs="Arial"/>
          <w:sz w:val="22"/>
          <w:szCs w:val="22"/>
        </w:rPr>
        <w:t>;</w:t>
      </w:r>
    </w:p>
    <w:p w:rsidR="00487A7E" w:rsidRDefault="00487A7E" w:rsidP="00A16B59">
      <w:pPr>
        <w:ind w:right="141"/>
        <w:jc w:val="both"/>
        <w:rPr>
          <w:rFonts w:ascii="Arial" w:hAnsi="Arial" w:cs="Arial"/>
          <w:color w:val="000000" w:themeColor="text1"/>
          <w:sz w:val="22"/>
          <w:szCs w:val="22"/>
        </w:rPr>
      </w:pPr>
      <w:r>
        <w:rPr>
          <w:rFonts w:ascii="Arial" w:hAnsi="Arial" w:cs="Arial"/>
          <w:b/>
          <w:color w:val="000000" w:themeColor="text1"/>
          <w:sz w:val="22"/>
          <w:szCs w:val="22"/>
        </w:rPr>
        <w:t xml:space="preserve">Visti </w:t>
      </w:r>
      <w:r>
        <w:rPr>
          <w:rFonts w:ascii="Arial" w:hAnsi="Arial" w:cs="Arial"/>
          <w:color w:val="000000" w:themeColor="text1"/>
          <w:sz w:val="22"/>
          <w:szCs w:val="22"/>
        </w:rPr>
        <w:t>gli articoli 527, 529, 726 del Codice Penale e l’articolo 5 della Legge 75/1958;</w:t>
      </w:r>
    </w:p>
    <w:p w:rsidR="00487A7E" w:rsidRDefault="00853615" w:rsidP="00A16B59">
      <w:pPr>
        <w:ind w:right="141"/>
        <w:jc w:val="both"/>
        <w:rPr>
          <w:rFonts w:ascii="Arial" w:hAnsi="Arial" w:cs="Arial"/>
          <w:color w:val="000000" w:themeColor="text1"/>
          <w:sz w:val="22"/>
          <w:szCs w:val="22"/>
        </w:rPr>
      </w:pPr>
      <w:r w:rsidRPr="00853615">
        <w:rPr>
          <w:rFonts w:ascii="Arial" w:hAnsi="Arial" w:cs="Arial"/>
          <w:b/>
          <w:color w:val="000000" w:themeColor="text1"/>
          <w:sz w:val="22"/>
          <w:szCs w:val="22"/>
        </w:rPr>
        <w:t>Visti</w:t>
      </w:r>
      <w:r>
        <w:rPr>
          <w:rFonts w:ascii="Arial" w:hAnsi="Arial" w:cs="Arial"/>
          <w:color w:val="000000" w:themeColor="text1"/>
          <w:sz w:val="22"/>
          <w:szCs w:val="22"/>
        </w:rPr>
        <w:t xml:space="preserve"> gli articoli 23, 24 e 25 della Costituzione;</w:t>
      </w:r>
    </w:p>
    <w:p w:rsidR="00853615" w:rsidRDefault="00853615" w:rsidP="00A16B59">
      <w:pPr>
        <w:ind w:right="141"/>
        <w:jc w:val="both"/>
        <w:rPr>
          <w:rFonts w:ascii="Arial" w:hAnsi="Arial" w:cs="Arial"/>
          <w:color w:val="000000" w:themeColor="text1"/>
          <w:sz w:val="22"/>
          <w:szCs w:val="22"/>
        </w:rPr>
      </w:pPr>
      <w:r w:rsidRPr="00853615">
        <w:rPr>
          <w:rFonts w:ascii="Arial" w:hAnsi="Arial" w:cs="Arial"/>
          <w:b/>
          <w:color w:val="000000" w:themeColor="text1"/>
          <w:sz w:val="22"/>
          <w:szCs w:val="22"/>
        </w:rPr>
        <w:t>Visto</w:t>
      </w:r>
      <w:r>
        <w:rPr>
          <w:rFonts w:ascii="Arial" w:hAnsi="Arial" w:cs="Arial"/>
          <w:color w:val="000000" w:themeColor="text1"/>
          <w:sz w:val="22"/>
          <w:szCs w:val="22"/>
        </w:rPr>
        <w:t xml:space="preserve"> l’articolo 1 della Legge 869/1981 e modifiche;</w:t>
      </w:r>
    </w:p>
    <w:p w:rsidR="00283DAF" w:rsidRPr="00283DAF" w:rsidRDefault="00283DAF" w:rsidP="00A16B59">
      <w:pPr>
        <w:ind w:right="141"/>
        <w:jc w:val="both"/>
        <w:rPr>
          <w:rFonts w:ascii="Arial" w:hAnsi="Arial" w:cs="Arial"/>
          <w:sz w:val="22"/>
          <w:szCs w:val="22"/>
        </w:rPr>
      </w:pPr>
      <w:r w:rsidRPr="00C45DB8">
        <w:rPr>
          <w:rFonts w:ascii="Arial" w:hAnsi="Arial" w:cs="Arial"/>
          <w:b/>
          <w:color w:val="000000" w:themeColor="text1"/>
          <w:sz w:val="22"/>
          <w:szCs w:val="22"/>
        </w:rPr>
        <w:t xml:space="preserve">Considerate </w:t>
      </w:r>
      <w:r w:rsidRPr="00C45DB8">
        <w:rPr>
          <w:rFonts w:ascii="Arial" w:hAnsi="Arial" w:cs="Arial"/>
          <w:color w:val="000000" w:themeColor="text1"/>
          <w:sz w:val="22"/>
          <w:szCs w:val="22"/>
        </w:rPr>
        <w:t xml:space="preserve">le Sentenze della Cassazione n. 1865/2000, relativa ai principi di </w:t>
      </w:r>
      <w:r>
        <w:rPr>
          <w:rFonts w:ascii="Arial" w:hAnsi="Arial" w:cs="Arial"/>
          <w:color w:val="000000" w:themeColor="text1"/>
          <w:sz w:val="22"/>
          <w:szCs w:val="22"/>
        </w:rPr>
        <w:t xml:space="preserve">proporzionalità, </w:t>
      </w:r>
      <w:r w:rsidRPr="00C45DB8">
        <w:rPr>
          <w:rFonts w:ascii="Arial" w:hAnsi="Arial" w:cs="Arial"/>
          <w:color w:val="000000" w:themeColor="text1"/>
          <w:sz w:val="22"/>
          <w:szCs w:val="22"/>
        </w:rPr>
        <w:t xml:space="preserve">tassatività, razionalità e logicità dell’applicazione delle leggi e n. </w:t>
      </w:r>
      <w:r w:rsidRPr="00C45DB8">
        <w:rPr>
          <w:rFonts w:ascii="Arial" w:hAnsi="Arial" w:cs="Arial"/>
          <w:sz w:val="22"/>
          <w:szCs w:val="22"/>
        </w:rPr>
        <w:t>232334/2012 e 47244/2014 sulla distinzione tra atti osceni e contrari alla pubblica decenza;</w:t>
      </w:r>
    </w:p>
    <w:p w:rsidR="00B333E9" w:rsidRDefault="00B333E9" w:rsidP="00A16B59">
      <w:pPr>
        <w:ind w:right="141"/>
        <w:jc w:val="both"/>
        <w:rPr>
          <w:rFonts w:ascii="Arial" w:hAnsi="Arial" w:cs="Arial"/>
          <w:color w:val="000000" w:themeColor="text1"/>
          <w:sz w:val="22"/>
          <w:szCs w:val="22"/>
        </w:rPr>
      </w:pPr>
      <w:r w:rsidRPr="00B333E9">
        <w:rPr>
          <w:rFonts w:ascii="Arial" w:hAnsi="Arial" w:cs="Arial"/>
          <w:b/>
          <w:color w:val="000000" w:themeColor="text1"/>
          <w:sz w:val="22"/>
          <w:szCs w:val="22"/>
        </w:rPr>
        <w:t>Rilevato</w:t>
      </w:r>
      <w:r>
        <w:rPr>
          <w:rFonts w:ascii="Arial" w:hAnsi="Arial" w:cs="Arial"/>
          <w:color w:val="000000" w:themeColor="text1"/>
          <w:sz w:val="22"/>
          <w:szCs w:val="22"/>
        </w:rPr>
        <w:t xml:space="preserve"> che le </w:t>
      </w:r>
      <w:r w:rsidR="009E1267">
        <w:rPr>
          <w:rFonts w:ascii="Arial" w:hAnsi="Arial" w:cs="Arial"/>
          <w:color w:val="000000" w:themeColor="text1"/>
          <w:sz w:val="22"/>
          <w:szCs w:val="22"/>
        </w:rPr>
        <w:t>A</w:t>
      </w:r>
      <w:r>
        <w:rPr>
          <w:rFonts w:ascii="Arial" w:hAnsi="Arial" w:cs="Arial"/>
          <w:color w:val="000000" w:themeColor="text1"/>
          <w:sz w:val="22"/>
          <w:szCs w:val="22"/>
        </w:rPr>
        <w:t>utorità giudicanti la morale pubblica ed il buon costume, in via prioritaria ai dettami dell’articolo 529 del Codice Penale, devono tenere in considerazione</w:t>
      </w:r>
      <w:r w:rsidR="00282186">
        <w:rPr>
          <w:rFonts w:ascii="Arial" w:hAnsi="Arial" w:cs="Arial"/>
          <w:color w:val="000000" w:themeColor="text1"/>
          <w:sz w:val="22"/>
          <w:szCs w:val="22"/>
        </w:rPr>
        <w:t>,</w:t>
      </w:r>
      <w:r>
        <w:rPr>
          <w:rFonts w:ascii="Arial" w:hAnsi="Arial" w:cs="Arial"/>
          <w:color w:val="000000" w:themeColor="text1"/>
          <w:sz w:val="22"/>
          <w:szCs w:val="22"/>
        </w:rPr>
        <w:t xml:space="preserve"> per i principi di tassatività, razionalità e ragionevolezza intrinseca dell’applicazione delle leggi, dell’eventuale esistenza di parametri in merito dettati da norme, regolamenti, circolari e/o delibere d’autorità pubbliche nazionali oppure locali in vigore nel tempo e nel luogo del fatto contestato;</w:t>
      </w:r>
    </w:p>
    <w:p w:rsidR="00853615" w:rsidRPr="00C45DB8" w:rsidRDefault="00853615" w:rsidP="00A16B59">
      <w:pPr>
        <w:ind w:right="141"/>
        <w:jc w:val="both"/>
        <w:rPr>
          <w:rFonts w:ascii="Arial" w:hAnsi="Arial" w:cs="Arial"/>
          <w:color w:val="000000" w:themeColor="text1"/>
          <w:sz w:val="22"/>
          <w:szCs w:val="22"/>
        </w:rPr>
      </w:pPr>
      <w:r w:rsidRPr="00853615">
        <w:rPr>
          <w:rFonts w:ascii="Arial" w:hAnsi="Arial" w:cs="Arial"/>
          <w:b/>
          <w:color w:val="000000" w:themeColor="text1"/>
          <w:sz w:val="22"/>
          <w:szCs w:val="22"/>
        </w:rPr>
        <w:t>Visto</w:t>
      </w:r>
      <w:r>
        <w:rPr>
          <w:rFonts w:ascii="Arial" w:hAnsi="Arial" w:cs="Arial"/>
          <w:color w:val="000000" w:themeColor="text1"/>
          <w:sz w:val="22"/>
          <w:szCs w:val="22"/>
        </w:rPr>
        <w:t xml:space="preserve"> l’articolo 34 del </w:t>
      </w:r>
      <w:proofErr w:type="spellStart"/>
      <w:proofErr w:type="gramStart"/>
      <w:r>
        <w:rPr>
          <w:rFonts w:ascii="Arial" w:hAnsi="Arial" w:cs="Arial"/>
          <w:color w:val="000000" w:themeColor="text1"/>
          <w:sz w:val="22"/>
          <w:szCs w:val="22"/>
        </w:rPr>
        <w:t>D.Lgs</w:t>
      </w:r>
      <w:proofErr w:type="gramEnd"/>
      <w:r>
        <w:rPr>
          <w:rFonts w:ascii="Arial" w:hAnsi="Arial" w:cs="Arial"/>
          <w:color w:val="000000" w:themeColor="text1"/>
          <w:sz w:val="22"/>
          <w:szCs w:val="22"/>
        </w:rPr>
        <w:t>.</w:t>
      </w:r>
      <w:proofErr w:type="spellEnd"/>
      <w:r>
        <w:rPr>
          <w:rFonts w:ascii="Arial" w:hAnsi="Arial" w:cs="Arial"/>
          <w:color w:val="000000" w:themeColor="text1"/>
          <w:sz w:val="22"/>
          <w:szCs w:val="22"/>
        </w:rPr>
        <w:t xml:space="preserve"> 177/2005 e modifiche T.U. sulla Radiotelevisione</w:t>
      </w:r>
      <w:r w:rsidR="00B333E9">
        <w:rPr>
          <w:rFonts w:ascii="Arial" w:hAnsi="Arial" w:cs="Arial"/>
          <w:color w:val="000000" w:themeColor="text1"/>
          <w:sz w:val="22"/>
          <w:szCs w:val="22"/>
        </w:rPr>
        <w:t xml:space="preserve">, in particolar modo il connesso comma secondo, il quale afferma che: </w:t>
      </w:r>
      <w:r w:rsidR="00B333E9" w:rsidRPr="00C45DB8">
        <w:rPr>
          <w:rFonts w:ascii="Arial" w:hAnsi="Arial" w:cs="Arial"/>
          <w:color w:val="000000" w:themeColor="text1"/>
          <w:sz w:val="22"/>
          <w:szCs w:val="22"/>
        </w:rPr>
        <w:t>“</w:t>
      </w:r>
      <w:r w:rsidR="00C45DB8" w:rsidRPr="00C45DB8">
        <w:rPr>
          <w:rStyle w:val="CharacterStyle1"/>
          <w:rFonts w:ascii="Arial" w:hAnsi="Arial" w:cs="Arial"/>
          <w:i/>
          <w:sz w:val="22"/>
          <w:szCs w:val="22"/>
          <w:u w:val="single"/>
        </w:rPr>
        <w:t>Le trasmissioni delle emittenti televisive e delle emittenti radiofoniche, non contengono programmi che possono nuocere allo sviluppo fisico, mentale o morale dei minori e film vietati ai minori di anni 14, a meno che la scelta dell'ora di trasmissione fra le ore 23,00 e le ore 7,00</w:t>
      </w:r>
      <w:r w:rsidR="00C45DB8" w:rsidRPr="00C45DB8">
        <w:rPr>
          <w:rStyle w:val="CharacterStyle1"/>
          <w:rFonts w:ascii="Arial" w:hAnsi="Arial" w:cs="Arial"/>
          <w:i/>
          <w:sz w:val="22"/>
          <w:szCs w:val="22"/>
        </w:rPr>
        <w:t xml:space="preserve"> o qualsiasi altro accorgimento tecnico </w:t>
      </w:r>
      <w:r w:rsidR="00C45DB8" w:rsidRPr="00C45DB8">
        <w:rPr>
          <w:rStyle w:val="CharacterStyle1"/>
          <w:rFonts w:ascii="Arial" w:hAnsi="Arial" w:cs="Arial"/>
          <w:i/>
          <w:sz w:val="22"/>
          <w:szCs w:val="22"/>
          <w:u w:val="single"/>
        </w:rPr>
        <w:t>escludano che i minori che si trovano nell'area di diffusione vedano o ascoltino normalmente tali programmi</w:t>
      </w:r>
      <w:r w:rsidR="00C45DB8" w:rsidRPr="00C45DB8">
        <w:rPr>
          <w:rStyle w:val="CharacterStyle1"/>
          <w:rFonts w:ascii="Arial" w:hAnsi="Arial" w:cs="Arial"/>
          <w:i/>
          <w:sz w:val="22"/>
          <w:szCs w:val="22"/>
        </w:rPr>
        <w:t>; qualora tali programmi siano trasmessi, sia in chiaro che a pagamento, nel caso di trasmissioni radiofoniche devono essere preceduti da un'avvertenza acustica e, nel caso di trasmissioni televisive, devono essere preceduti da un'avvertenza acustica e devono essere identificati, durante tutto il corso della trasmissione, mediante la presenza di un simbolo visivo chiaramente percepibile</w:t>
      </w:r>
      <w:r w:rsidR="00C45DB8" w:rsidRPr="00C45DB8">
        <w:rPr>
          <w:rStyle w:val="CharacterStyle1"/>
          <w:rFonts w:ascii="Arial" w:hAnsi="Arial" w:cs="Arial"/>
          <w:sz w:val="22"/>
          <w:szCs w:val="22"/>
        </w:rPr>
        <w:t>”.</w:t>
      </w:r>
      <w:r w:rsidRPr="00C45DB8">
        <w:rPr>
          <w:rFonts w:ascii="Arial" w:hAnsi="Arial" w:cs="Arial"/>
          <w:color w:val="000000" w:themeColor="text1"/>
          <w:sz w:val="22"/>
          <w:szCs w:val="22"/>
        </w:rPr>
        <w:t>;</w:t>
      </w:r>
    </w:p>
    <w:p w:rsidR="00853615" w:rsidRPr="00727898" w:rsidRDefault="00853615" w:rsidP="00727898">
      <w:pPr>
        <w:pStyle w:val="Style5"/>
        <w:ind w:left="0" w:right="141" w:firstLine="0"/>
        <w:rPr>
          <w:rFonts w:ascii="Arial" w:hAnsi="Arial" w:cs="Arial"/>
          <w:sz w:val="22"/>
          <w:szCs w:val="22"/>
        </w:rPr>
      </w:pPr>
      <w:r w:rsidRPr="00727898">
        <w:rPr>
          <w:rFonts w:ascii="Arial" w:hAnsi="Arial" w:cs="Arial"/>
          <w:b/>
          <w:color w:val="000000" w:themeColor="text1"/>
          <w:sz w:val="22"/>
          <w:szCs w:val="22"/>
        </w:rPr>
        <w:t>Lette</w:t>
      </w:r>
      <w:r w:rsidRPr="00727898">
        <w:rPr>
          <w:rFonts w:ascii="Arial" w:hAnsi="Arial" w:cs="Arial"/>
          <w:color w:val="000000" w:themeColor="text1"/>
          <w:sz w:val="22"/>
          <w:szCs w:val="22"/>
        </w:rPr>
        <w:t xml:space="preserve"> le connesse Delibere dell’AGCOM 292/12/CSP Allegato A, articolo 5, primo periodo, in riferimento alla Delibera AGCOM 23/07/CSP punti 2 e 3</w:t>
      </w:r>
      <w:r w:rsidR="00727898" w:rsidRPr="00727898">
        <w:rPr>
          <w:rFonts w:ascii="Arial" w:hAnsi="Arial" w:cs="Arial"/>
          <w:color w:val="000000" w:themeColor="text1"/>
          <w:sz w:val="22"/>
          <w:szCs w:val="22"/>
        </w:rPr>
        <w:t xml:space="preserve"> </w:t>
      </w:r>
      <w:r w:rsidR="00727898" w:rsidRPr="00727898">
        <w:rPr>
          <w:rFonts w:ascii="Arial" w:hAnsi="Arial" w:cs="Arial"/>
          <w:sz w:val="22"/>
          <w:szCs w:val="22"/>
        </w:rPr>
        <w:t>i quali affermano rispettivamente: “</w:t>
      </w:r>
      <w:r w:rsidR="00727898" w:rsidRPr="00727898">
        <w:rPr>
          <w:rFonts w:ascii="Arial" w:hAnsi="Arial" w:cs="Arial"/>
          <w:i/>
          <w:sz w:val="22"/>
          <w:szCs w:val="22"/>
        </w:rPr>
        <w:t xml:space="preserve">2. </w:t>
      </w:r>
      <w:r w:rsidR="00727898" w:rsidRPr="00727898">
        <w:rPr>
          <w:rStyle w:val="CharacterStyle1"/>
          <w:rFonts w:ascii="Arial" w:hAnsi="Arial" w:cs="Arial"/>
          <w:i/>
          <w:sz w:val="22"/>
          <w:szCs w:val="22"/>
        </w:rPr>
        <w:t xml:space="preserve">A tal fine, si intende per pornografica la descrizione, l'illustrazione o la rappresentazione, visiva e/o verbale, di soggetti erotici e di atti o attività attinenti alla sfera sessuale, che risulti offensiva del pudore” </w:t>
      </w:r>
      <w:r w:rsidR="00727898" w:rsidRPr="00727898">
        <w:rPr>
          <w:rStyle w:val="CharacterStyle1"/>
          <w:rFonts w:ascii="Arial" w:hAnsi="Arial" w:cs="Arial"/>
          <w:sz w:val="22"/>
          <w:szCs w:val="22"/>
        </w:rPr>
        <w:t>e</w:t>
      </w:r>
      <w:r w:rsidR="00727898" w:rsidRPr="00727898">
        <w:rPr>
          <w:rStyle w:val="CharacterStyle1"/>
          <w:rFonts w:ascii="Arial" w:hAnsi="Arial" w:cs="Arial"/>
          <w:i/>
          <w:sz w:val="22"/>
          <w:szCs w:val="22"/>
        </w:rPr>
        <w:t xml:space="preserve"> “3. È offensiva del pudore la descrizione, l'illustrazione o la rappresentazione, visiva e/o verbale, di atti o attività attinenti alla sfera sessuale, o l'esibizione di organi genitali, esorbitante dalla riservatezza tipica delle manifestazioni relative alla vita sessuale, ovvero finalizzata alla eccitazione erotica o alla stimolazione dell'istinto sessuale, ovvero connotata </w:t>
      </w:r>
      <w:r w:rsidR="00727898" w:rsidRPr="00727898">
        <w:rPr>
          <w:rStyle w:val="CharacterStyle1"/>
          <w:rFonts w:ascii="Arial" w:hAnsi="Arial" w:cs="Arial"/>
          <w:i/>
          <w:sz w:val="22"/>
          <w:szCs w:val="22"/>
        </w:rPr>
        <w:lastRenderedPageBreak/>
        <w:t xml:space="preserve">da gratuità rispetto al contesto narrativo e priva di </w:t>
      </w:r>
      <w:r w:rsidR="00727898" w:rsidRPr="00727898">
        <w:rPr>
          <w:rStyle w:val="CharacterStyle1"/>
          <w:rFonts w:ascii="Arial" w:hAnsi="Arial" w:cs="Arial"/>
          <w:i/>
          <w:spacing w:val="11"/>
          <w:sz w:val="22"/>
          <w:szCs w:val="22"/>
        </w:rPr>
        <w:t xml:space="preserve">elementi redimenti che, alla luce dello stesso contesto, ne giustifichino la </w:t>
      </w:r>
      <w:r w:rsidR="00727898" w:rsidRPr="00727898">
        <w:rPr>
          <w:rStyle w:val="CharacterStyle1"/>
          <w:rFonts w:ascii="Arial" w:hAnsi="Arial" w:cs="Arial"/>
          <w:i/>
          <w:sz w:val="22"/>
          <w:szCs w:val="22"/>
        </w:rPr>
        <w:t>presenza</w:t>
      </w:r>
      <w:r w:rsidR="00727898" w:rsidRPr="00727898">
        <w:rPr>
          <w:rStyle w:val="CharacterStyle1"/>
          <w:rFonts w:ascii="Arial" w:hAnsi="Arial" w:cs="Arial"/>
          <w:sz w:val="22"/>
          <w:szCs w:val="22"/>
        </w:rPr>
        <w:t>”</w:t>
      </w:r>
      <w:r w:rsidRPr="00727898">
        <w:rPr>
          <w:rFonts w:ascii="Arial" w:hAnsi="Arial" w:cs="Arial"/>
          <w:color w:val="000000" w:themeColor="text1"/>
          <w:sz w:val="22"/>
          <w:szCs w:val="22"/>
        </w:rPr>
        <w:t>;</w:t>
      </w:r>
    </w:p>
    <w:p w:rsidR="00C45DB8" w:rsidRPr="00C45DB8" w:rsidRDefault="00C45DB8" w:rsidP="00A16B59">
      <w:pPr>
        <w:ind w:right="141"/>
        <w:jc w:val="both"/>
        <w:rPr>
          <w:rFonts w:ascii="Arial" w:hAnsi="Arial" w:cs="Arial"/>
          <w:sz w:val="22"/>
          <w:szCs w:val="22"/>
        </w:rPr>
      </w:pPr>
      <w:r w:rsidRPr="00C45DB8">
        <w:rPr>
          <w:rFonts w:ascii="Arial" w:hAnsi="Arial" w:cs="Arial"/>
          <w:b/>
          <w:sz w:val="22"/>
          <w:szCs w:val="22"/>
        </w:rPr>
        <w:t>Constatato</w:t>
      </w:r>
      <w:r>
        <w:rPr>
          <w:rFonts w:ascii="Arial" w:hAnsi="Arial" w:cs="Arial"/>
          <w:sz w:val="22"/>
          <w:szCs w:val="22"/>
        </w:rPr>
        <w:t xml:space="preserve"> di conseguenza che sostare sulla pubblica</w:t>
      </w:r>
      <w:r w:rsidR="00283DAF">
        <w:rPr>
          <w:rFonts w:ascii="Arial" w:hAnsi="Arial" w:cs="Arial"/>
          <w:sz w:val="22"/>
          <w:szCs w:val="22"/>
        </w:rPr>
        <w:t xml:space="preserve"> strada</w:t>
      </w:r>
      <w:r>
        <w:rPr>
          <w:rFonts w:ascii="Arial" w:hAnsi="Arial" w:cs="Arial"/>
          <w:sz w:val="22"/>
          <w:szCs w:val="22"/>
        </w:rPr>
        <w:t xml:space="preserve"> meramente senza abiti deve essere giudicato estraneo agli atti osceni in luoghi pubblici (ex art. 527 Codice Penale);</w:t>
      </w:r>
    </w:p>
    <w:p w:rsidR="00C45DB8" w:rsidRDefault="00C45DB8" w:rsidP="00A16B59">
      <w:pPr>
        <w:ind w:right="141"/>
        <w:jc w:val="both"/>
        <w:rPr>
          <w:rFonts w:ascii="Arial" w:hAnsi="Arial" w:cs="Arial"/>
          <w:sz w:val="22"/>
          <w:szCs w:val="22"/>
        </w:rPr>
      </w:pPr>
      <w:r w:rsidRPr="00C45DB8">
        <w:rPr>
          <w:rFonts w:ascii="Arial" w:hAnsi="Arial" w:cs="Arial"/>
          <w:b/>
          <w:sz w:val="22"/>
          <w:szCs w:val="22"/>
        </w:rPr>
        <w:t>Rilevato</w:t>
      </w:r>
      <w:r w:rsidRPr="00C45DB8">
        <w:rPr>
          <w:rFonts w:ascii="Arial" w:hAnsi="Arial" w:cs="Arial"/>
          <w:sz w:val="22"/>
          <w:szCs w:val="22"/>
        </w:rPr>
        <w:t xml:space="preserve"> che i contenuti dei filmati vietati ai minori</w:t>
      </w:r>
      <w:r>
        <w:rPr>
          <w:rFonts w:ascii="Arial" w:hAnsi="Arial" w:cs="Arial"/>
          <w:sz w:val="22"/>
          <w:szCs w:val="22"/>
        </w:rPr>
        <w:t xml:space="preserve"> sono equiparabili agli atti contrari alla pubblica decenza</w:t>
      </w:r>
      <w:r w:rsidR="00283DAF">
        <w:rPr>
          <w:rFonts w:ascii="Arial" w:hAnsi="Arial" w:cs="Arial"/>
          <w:sz w:val="22"/>
          <w:szCs w:val="22"/>
        </w:rPr>
        <w:t xml:space="preserve">, compreso </w:t>
      </w:r>
      <w:r>
        <w:rPr>
          <w:rFonts w:ascii="Arial" w:hAnsi="Arial" w:cs="Arial"/>
          <w:sz w:val="22"/>
          <w:szCs w:val="22"/>
        </w:rPr>
        <w:t>l’adescamento scandaloso del meretricio;</w:t>
      </w:r>
    </w:p>
    <w:p w:rsidR="00283DAF" w:rsidRDefault="00283DAF" w:rsidP="00A16B59">
      <w:pPr>
        <w:ind w:right="141"/>
        <w:jc w:val="both"/>
        <w:rPr>
          <w:rFonts w:ascii="Arial" w:hAnsi="Arial" w:cs="Arial"/>
          <w:sz w:val="22"/>
          <w:szCs w:val="22"/>
        </w:rPr>
      </w:pPr>
      <w:r w:rsidRPr="00C45DB8">
        <w:rPr>
          <w:rFonts w:ascii="Arial" w:hAnsi="Arial" w:cs="Arial"/>
          <w:b/>
          <w:sz w:val="22"/>
          <w:szCs w:val="22"/>
        </w:rPr>
        <w:t>Ritenuto</w:t>
      </w:r>
      <w:r>
        <w:rPr>
          <w:rFonts w:ascii="Arial" w:hAnsi="Arial" w:cs="Arial"/>
          <w:sz w:val="22"/>
          <w:szCs w:val="22"/>
        </w:rPr>
        <w:t xml:space="preserve"> che i comportamenti in merito sono stati proprio commessi tra le ore 23.00 e 07.00, lungo una strada extraurbana, fuori dal centro abitato dove eventuali minori nel relativo orario non avrebbero potuto normalmente osservare la simile condizione visiva e</w:t>
      </w:r>
    </w:p>
    <w:p w:rsidR="00C45DB8" w:rsidRDefault="00C45DB8" w:rsidP="00A16B59">
      <w:pPr>
        <w:ind w:right="141"/>
        <w:jc w:val="both"/>
        <w:rPr>
          <w:rFonts w:ascii="Arial" w:hAnsi="Arial" w:cs="Arial"/>
          <w:sz w:val="22"/>
          <w:szCs w:val="22"/>
        </w:rPr>
      </w:pPr>
      <w:r w:rsidRPr="00C45DB8">
        <w:rPr>
          <w:rFonts w:ascii="Arial" w:hAnsi="Arial" w:cs="Arial"/>
          <w:b/>
          <w:sz w:val="22"/>
          <w:szCs w:val="22"/>
        </w:rPr>
        <w:t>Compreso</w:t>
      </w:r>
      <w:r>
        <w:rPr>
          <w:rFonts w:ascii="Arial" w:hAnsi="Arial" w:cs="Arial"/>
          <w:sz w:val="22"/>
          <w:szCs w:val="22"/>
        </w:rPr>
        <w:t xml:space="preserve"> che </w:t>
      </w:r>
      <w:r w:rsidR="00283DAF">
        <w:rPr>
          <w:rFonts w:ascii="Arial" w:hAnsi="Arial" w:cs="Arial"/>
          <w:sz w:val="22"/>
          <w:szCs w:val="22"/>
        </w:rPr>
        <w:t>l’azione contestata ha generato</w:t>
      </w:r>
      <w:r>
        <w:rPr>
          <w:rFonts w:ascii="Arial" w:hAnsi="Arial" w:cs="Arial"/>
          <w:sz w:val="22"/>
          <w:szCs w:val="22"/>
        </w:rPr>
        <w:t xml:space="preserve"> raffigurazioni</w:t>
      </w:r>
      <w:r w:rsidR="00283DAF">
        <w:rPr>
          <w:rFonts w:ascii="Arial" w:hAnsi="Arial" w:cs="Arial"/>
          <w:sz w:val="22"/>
          <w:szCs w:val="22"/>
        </w:rPr>
        <w:t xml:space="preserve"> equipollenti a quelle</w:t>
      </w:r>
      <w:r>
        <w:rPr>
          <w:rFonts w:ascii="Arial" w:hAnsi="Arial" w:cs="Arial"/>
          <w:sz w:val="22"/>
          <w:szCs w:val="22"/>
        </w:rPr>
        <w:t xml:space="preserve"> pubblicamente visibili </w:t>
      </w:r>
      <w:r w:rsidR="00283DAF">
        <w:rPr>
          <w:rFonts w:ascii="Arial" w:hAnsi="Arial" w:cs="Arial"/>
          <w:sz w:val="22"/>
          <w:szCs w:val="22"/>
        </w:rPr>
        <w:t xml:space="preserve">in televisione </w:t>
      </w:r>
      <w:r>
        <w:rPr>
          <w:rFonts w:ascii="Arial" w:hAnsi="Arial" w:cs="Arial"/>
          <w:sz w:val="22"/>
          <w:szCs w:val="22"/>
        </w:rPr>
        <w:t xml:space="preserve">nei limiti previsti </w:t>
      </w:r>
      <w:r w:rsidR="00283DAF">
        <w:rPr>
          <w:rFonts w:ascii="Arial" w:hAnsi="Arial" w:cs="Arial"/>
          <w:sz w:val="22"/>
          <w:szCs w:val="22"/>
        </w:rPr>
        <w:t xml:space="preserve">dai principi </w:t>
      </w:r>
      <w:r>
        <w:rPr>
          <w:rFonts w:ascii="Arial" w:hAnsi="Arial" w:cs="Arial"/>
          <w:sz w:val="22"/>
          <w:szCs w:val="22"/>
        </w:rPr>
        <w:t>d</w:t>
      </w:r>
      <w:r w:rsidR="00283DAF">
        <w:rPr>
          <w:rFonts w:ascii="Arial" w:hAnsi="Arial" w:cs="Arial"/>
          <w:sz w:val="22"/>
          <w:szCs w:val="22"/>
        </w:rPr>
        <w:t>e</w:t>
      </w:r>
      <w:r>
        <w:rPr>
          <w:rFonts w:ascii="Arial" w:hAnsi="Arial" w:cs="Arial"/>
          <w:sz w:val="22"/>
          <w:szCs w:val="22"/>
        </w:rPr>
        <w:t>ll’articolo 34 comma 2 del T.U. sulla Radiotelevisione</w:t>
      </w:r>
      <w:r w:rsidR="00283DAF">
        <w:rPr>
          <w:rFonts w:ascii="Arial" w:hAnsi="Arial" w:cs="Arial"/>
          <w:sz w:val="22"/>
          <w:szCs w:val="22"/>
        </w:rPr>
        <w:t>;</w:t>
      </w:r>
    </w:p>
    <w:p w:rsidR="00487A7E" w:rsidRDefault="00487A7E" w:rsidP="00A16B59">
      <w:pPr>
        <w:ind w:right="141"/>
        <w:jc w:val="both"/>
        <w:rPr>
          <w:rFonts w:ascii="Arial" w:hAnsi="Arial" w:cs="Arial"/>
          <w:sz w:val="22"/>
          <w:szCs w:val="22"/>
        </w:rPr>
      </w:pPr>
    </w:p>
    <w:p w:rsidR="007C70C0" w:rsidRPr="006E7E59" w:rsidRDefault="00EE7670" w:rsidP="00A16B59">
      <w:pPr>
        <w:ind w:right="141"/>
        <w:jc w:val="both"/>
        <w:rPr>
          <w:rFonts w:ascii="Arial" w:hAnsi="Arial" w:cs="Arial"/>
          <w:sz w:val="22"/>
          <w:szCs w:val="22"/>
        </w:rPr>
      </w:pPr>
      <w:proofErr w:type="gramStart"/>
      <w:r>
        <w:rPr>
          <w:rFonts w:ascii="Arial" w:hAnsi="Arial" w:cs="Arial"/>
          <w:sz w:val="22"/>
          <w:szCs w:val="22"/>
        </w:rPr>
        <w:t>..</w:t>
      </w:r>
      <w:proofErr w:type="gramEnd"/>
      <w:r w:rsidR="003942D9">
        <w:rPr>
          <w:rFonts w:ascii="Arial" w:hAnsi="Arial" w:cs="Arial"/>
          <w:sz w:val="22"/>
          <w:szCs w:val="22"/>
        </w:rPr>
        <w:t>l</w:t>
      </w:r>
      <w:r>
        <w:rPr>
          <w:rFonts w:ascii="Arial" w:hAnsi="Arial" w:cs="Arial"/>
          <w:sz w:val="22"/>
          <w:szCs w:val="22"/>
        </w:rPr>
        <w:t xml:space="preserve">.. </w:t>
      </w:r>
      <w:proofErr w:type="spellStart"/>
      <w:proofErr w:type="gramStart"/>
      <w:r w:rsidR="003942D9">
        <w:rPr>
          <w:rFonts w:ascii="Arial" w:hAnsi="Arial" w:cs="Arial"/>
          <w:sz w:val="22"/>
          <w:szCs w:val="22"/>
        </w:rPr>
        <w:t>sottoscritt</w:t>
      </w:r>
      <w:proofErr w:type="spellEnd"/>
      <w:r>
        <w:rPr>
          <w:rFonts w:ascii="Arial" w:hAnsi="Arial" w:cs="Arial"/>
          <w:sz w:val="22"/>
          <w:szCs w:val="22"/>
        </w:rPr>
        <w:t>..</w:t>
      </w:r>
      <w:proofErr w:type="gramEnd"/>
    </w:p>
    <w:p w:rsidR="007C70C0" w:rsidRPr="00E22528" w:rsidRDefault="00217138" w:rsidP="00A16B59">
      <w:pPr>
        <w:ind w:right="141"/>
        <w:jc w:val="center"/>
        <w:rPr>
          <w:rFonts w:ascii="Arial" w:hAnsi="Arial" w:cs="Arial"/>
          <w:b/>
          <w:color w:val="000000" w:themeColor="text1"/>
          <w:sz w:val="22"/>
          <w:szCs w:val="22"/>
        </w:rPr>
      </w:pPr>
      <w:r w:rsidRPr="00E22528">
        <w:rPr>
          <w:rFonts w:ascii="Arial" w:hAnsi="Arial" w:cs="Arial"/>
          <w:b/>
          <w:color w:val="000000" w:themeColor="text1"/>
          <w:sz w:val="22"/>
          <w:szCs w:val="22"/>
        </w:rPr>
        <w:t>DESUME</w:t>
      </w:r>
    </w:p>
    <w:p w:rsidR="00CD430B" w:rsidRDefault="00EE7670" w:rsidP="00A16B59">
      <w:pPr>
        <w:ind w:right="141"/>
        <w:jc w:val="both"/>
        <w:rPr>
          <w:rFonts w:ascii="Arial" w:hAnsi="Arial" w:cs="Arial"/>
          <w:sz w:val="22"/>
          <w:szCs w:val="22"/>
        </w:rPr>
      </w:pPr>
      <w:r>
        <w:rPr>
          <w:rFonts w:ascii="Arial" w:hAnsi="Arial" w:cs="Arial"/>
          <w:sz w:val="22"/>
          <w:szCs w:val="22"/>
        </w:rPr>
        <w:t xml:space="preserve">che </w:t>
      </w:r>
      <w:r w:rsidRPr="00AC5DCB">
        <w:rPr>
          <w:rFonts w:ascii="Arial" w:hAnsi="Arial" w:cs="Arial"/>
          <w:sz w:val="22"/>
          <w:szCs w:val="22"/>
          <w:u w:val="single"/>
        </w:rPr>
        <w:t xml:space="preserve">la sanzione in </w:t>
      </w:r>
      <w:r w:rsidR="003320D4" w:rsidRPr="00AC5DCB">
        <w:rPr>
          <w:rFonts w:ascii="Arial" w:hAnsi="Arial" w:cs="Arial"/>
          <w:sz w:val="22"/>
          <w:szCs w:val="22"/>
          <w:u w:val="single"/>
        </w:rPr>
        <w:t>questione</w:t>
      </w:r>
      <w:r w:rsidRPr="00AC5DCB">
        <w:rPr>
          <w:rFonts w:ascii="Arial" w:hAnsi="Arial" w:cs="Arial"/>
          <w:sz w:val="22"/>
          <w:szCs w:val="22"/>
          <w:u w:val="single"/>
        </w:rPr>
        <w:t xml:space="preserve"> sia stata erogata in violazione dei </w:t>
      </w:r>
      <w:r w:rsidR="00283DAF" w:rsidRPr="00AC5DCB">
        <w:rPr>
          <w:rFonts w:ascii="Arial" w:hAnsi="Arial" w:cs="Arial"/>
          <w:sz w:val="22"/>
          <w:szCs w:val="22"/>
          <w:u w:val="single"/>
        </w:rPr>
        <w:t>criteri</w:t>
      </w:r>
      <w:r w:rsidRPr="00AC5DCB">
        <w:rPr>
          <w:rFonts w:ascii="Arial" w:hAnsi="Arial" w:cs="Arial"/>
          <w:sz w:val="22"/>
          <w:szCs w:val="22"/>
          <w:u w:val="single"/>
        </w:rPr>
        <w:t xml:space="preserve"> di proporzionalità, ragionevolezza intrinseca, manifesta logicità e tassatività dei fatti </w:t>
      </w:r>
      <w:r w:rsidR="003320D4" w:rsidRPr="00AC5DCB">
        <w:rPr>
          <w:rFonts w:ascii="Arial" w:hAnsi="Arial" w:cs="Arial"/>
          <w:sz w:val="22"/>
          <w:szCs w:val="22"/>
          <w:u w:val="single"/>
        </w:rPr>
        <w:t>nell’</w:t>
      </w:r>
      <w:r w:rsidRPr="00AC5DCB">
        <w:rPr>
          <w:rFonts w:ascii="Arial" w:hAnsi="Arial" w:cs="Arial"/>
          <w:sz w:val="22"/>
          <w:szCs w:val="22"/>
          <w:u w:val="single"/>
        </w:rPr>
        <w:t xml:space="preserve">applicazione </w:t>
      </w:r>
      <w:r w:rsidR="003320D4" w:rsidRPr="00AC5DCB">
        <w:rPr>
          <w:rFonts w:ascii="Arial" w:hAnsi="Arial" w:cs="Arial"/>
          <w:sz w:val="22"/>
          <w:szCs w:val="22"/>
          <w:u w:val="single"/>
        </w:rPr>
        <w:t xml:space="preserve">della legge </w:t>
      </w:r>
      <w:r w:rsidRPr="00AC5DCB">
        <w:rPr>
          <w:rFonts w:ascii="Arial" w:hAnsi="Arial" w:cs="Arial"/>
          <w:sz w:val="22"/>
          <w:szCs w:val="22"/>
          <w:u w:val="single"/>
        </w:rPr>
        <w:t>in merito</w:t>
      </w:r>
      <w:r w:rsidR="003320D4">
        <w:rPr>
          <w:rFonts w:ascii="Arial" w:hAnsi="Arial" w:cs="Arial"/>
          <w:sz w:val="22"/>
          <w:szCs w:val="22"/>
        </w:rPr>
        <w:t>,</w:t>
      </w:r>
      <w:r w:rsidR="00CF3DC0">
        <w:rPr>
          <w:rFonts w:ascii="Arial" w:hAnsi="Arial" w:cs="Arial"/>
          <w:sz w:val="22"/>
          <w:szCs w:val="22"/>
        </w:rPr>
        <w:t xml:space="preserve"> </w:t>
      </w:r>
      <w:r w:rsidR="00AC5DCB">
        <w:rPr>
          <w:rFonts w:ascii="Arial" w:hAnsi="Arial" w:cs="Arial"/>
          <w:sz w:val="22"/>
          <w:szCs w:val="22"/>
        </w:rPr>
        <w:t>(</w:t>
      </w:r>
      <w:r>
        <w:rPr>
          <w:rFonts w:ascii="Arial" w:hAnsi="Arial" w:cs="Arial"/>
          <w:sz w:val="22"/>
          <w:szCs w:val="22"/>
        </w:rPr>
        <w:t xml:space="preserve">art. 1 Legge 689/1981, </w:t>
      </w:r>
      <w:r w:rsidR="00CF3DC0">
        <w:rPr>
          <w:rFonts w:ascii="Arial" w:hAnsi="Arial" w:cs="Arial"/>
          <w:sz w:val="22"/>
          <w:szCs w:val="22"/>
        </w:rPr>
        <w:t xml:space="preserve">degli </w:t>
      </w:r>
      <w:r>
        <w:rPr>
          <w:rFonts w:ascii="Arial" w:hAnsi="Arial" w:cs="Arial"/>
          <w:sz w:val="22"/>
          <w:szCs w:val="22"/>
        </w:rPr>
        <w:t>art. 23, 24 e 25</w:t>
      </w:r>
      <w:r w:rsidR="00CF3DC0">
        <w:rPr>
          <w:rFonts w:ascii="Arial" w:hAnsi="Arial" w:cs="Arial"/>
          <w:sz w:val="22"/>
          <w:szCs w:val="22"/>
        </w:rPr>
        <w:t xml:space="preserve"> comma secondo</w:t>
      </w:r>
      <w:r>
        <w:rPr>
          <w:rFonts w:ascii="Arial" w:hAnsi="Arial" w:cs="Arial"/>
          <w:sz w:val="22"/>
          <w:szCs w:val="22"/>
        </w:rPr>
        <w:t xml:space="preserve"> della Costituzione e</w:t>
      </w:r>
      <w:r w:rsidR="00CF3DC0">
        <w:rPr>
          <w:rFonts w:ascii="Arial" w:hAnsi="Arial" w:cs="Arial"/>
          <w:sz w:val="22"/>
          <w:szCs w:val="22"/>
        </w:rPr>
        <w:t xml:space="preserve"> dell’articolo</w:t>
      </w:r>
      <w:r>
        <w:rPr>
          <w:rFonts w:ascii="Arial" w:hAnsi="Arial" w:cs="Arial"/>
          <w:sz w:val="22"/>
          <w:szCs w:val="22"/>
        </w:rPr>
        <w:t xml:space="preserve"> 529 Codice Penale</w:t>
      </w:r>
      <w:r w:rsidR="00AC5DCB">
        <w:rPr>
          <w:rFonts w:ascii="Arial" w:hAnsi="Arial" w:cs="Arial"/>
          <w:sz w:val="22"/>
          <w:szCs w:val="22"/>
        </w:rPr>
        <w:t>)</w:t>
      </w:r>
      <w:r>
        <w:rPr>
          <w:rFonts w:ascii="Arial" w:hAnsi="Arial" w:cs="Arial"/>
          <w:sz w:val="22"/>
          <w:szCs w:val="22"/>
        </w:rPr>
        <w:t>.</w:t>
      </w:r>
    </w:p>
    <w:p w:rsidR="00EE7670" w:rsidRDefault="00EE7670" w:rsidP="00A16B59">
      <w:pPr>
        <w:ind w:right="141"/>
        <w:jc w:val="both"/>
        <w:rPr>
          <w:rFonts w:ascii="Arial" w:hAnsi="Arial" w:cs="Arial"/>
          <w:sz w:val="22"/>
          <w:szCs w:val="22"/>
        </w:rPr>
      </w:pPr>
    </w:p>
    <w:p w:rsidR="008575D0" w:rsidRDefault="00B04ACB" w:rsidP="00EE7670">
      <w:pPr>
        <w:ind w:right="141" w:firstLine="142"/>
        <w:jc w:val="both"/>
        <w:rPr>
          <w:rFonts w:ascii="Arial" w:hAnsi="Arial" w:cs="Arial"/>
          <w:sz w:val="22"/>
          <w:szCs w:val="22"/>
        </w:rPr>
      </w:pPr>
      <w:r>
        <w:rPr>
          <w:rFonts w:ascii="Arial" w:hAnsi="Arial" w:cs="Arial"/>
          <w:sz w:val="22"/>
          <w:szCs w:val="22"/>
        </w:rPr>
        <w:t xml:space="preserve">Difatti, </w:t>
      </w:r>
      <w:r w:rsidR="00EE7670">
        <w:rPr>
          <w:rFonts w:ascii="Arial" w:hAnsi="Arial" w:cs="Arial"/>
          <w:sz w:val="22"/>
          <w:szCs w:val="22"/>
        </w:rPr>
        <w:t xml:space="preserve">per i principi di proporzionalità, ragionevolezza intrinseca, manifesta logicità e tassatività dei fatti in </w:t>
      </w:r>
      <w:r w:rsidR="003320D4">
        <w:rPr>
          <w:rFonts w:ascii="Arial" w:hAnsi="Arial" w:cs="Arial"/>
          <w:sz w:val="22"/>
          <w:szCs w:val="22"/>
        </w:rPr>
        <w:t>esame</w:t>
      </w:r>
      <w:r w:rsidR="00EE7670">
        <w:rPr>
          <w:rFonts w:ascii="Arial" w:hAnsi="Arial" w:cs="Arial"/>
          <w:sz w:val="22"/>
          <w:szCs w:val="22"/>
        </w:rPr>
        <w:t xml:space="preserve"> sull’applicazione delle leggi e relative sanzioni previste, a riguardo degli illeciti sulla morale pubblica ed il buon costume, l’autorità giudicante in questione, in via prioritaria ai dettami dell’articolo 529 del Codice Penale, secondo i quali lasciano alla stessa una certa arbitrarietà indipendente di giudizio nel merito del comune sentimento del pudore, presente al tempo ed al luogo del relativo fatto compiuto, deve prendere in considerazione l’esistenza d’eventuali </w:t>
      </w:r>
      <w:r w:rsidR="00AC5DCB">
        <w:rPr>
          <w:rFonts w:ascii="Arial" w:hAnsi="Arial" w:cs="Arial"/>
          <w:sz w:val="22"/>
          <w:szCs w:val="22"/>
        </w:rPr>
        <w:t xml:space="preserve">corrispondenti </w:t>
      </w:r>
      <w:r w:rsidR="00CF3DC0">
        <w:rPr>
          <w:rFonts w:ascii="Arial" w:hAnsi="Arial" w:cs="Arial"/>
          <w:sz w:val="22"/>
          <w:szCs w:val="22"/>
        </w:rPr>
        <w:t xml:space="preserve">principi </w:t>
      </w:r>
      <w:r w:rsidR="00727898">
        <w:rPr>
          <w:rFonts w:ascii="Arial" w:hAnsi="Arial" w:cs="Arial"/>
          <w:sz w:val="22"/>
          <w:szCs w:val="22"/>
        </w:rPr>
        <w:t>sanciti</w:t>
      </w:r>
      <w:r w:rsidR="00CF3DC0">
        <w:rPr>
          <w:rFonts w:ascii="Arial" w:hAnsi="Arial" w:cs="Arial"/>
          <w:sz w:val="22"/>
          <w:szCs w:val="22"/>
        </w:rPr>
        <w:t xml:space="preserve"> da </w:t>
      </w:r>
      <w:r w:rsidR="003320D4">
        <w:rPr>
          <w:rFonts w:ascii="Arial" w:hAnsi="Arial" w:cs="Arial"/>
          <w:sz w:val="22"/>
          <w:szCs w:val="22"/>
        </w:rPr>
        <w:t>norme</w:t>
      </w:r>
      <w:r w:rsidR="00EE7670">
        <w:rPr>
          <w:rFonts w:ascii="Arial" w:hAnsi="Arial" w:cs="Arial"/>
          <w:sz w:val="22"/>
          <w:szCs w:val="22"/>
        </w:rPr>
        <w:t xml:space="preserve">, regolamenti, decreti, circolari e/o delibere emanate da </w:t>
      </w:r>
      <w:r w:rsidR="00AC5DCB">
        <w:rPr>
          <w:rFonts w:ascii="Arial" w:hAnsi="Arial" w:cs="Arial"/>
          <w:sz w:val="22"/>
          <w:szCs w:val="22"/>
        </w:rPr>
        <w:t>A</w:t>
      </w:r>
      <w:r w:rsidR="00EE7670">
        <w:rPr>
          <w:rFonts w:ascii="Arial" w:hAnsi="Arial" w:cs="Arial"/>
          <w:sz w:val="22"/>
          <w:szCs w:val="22"/>
        </w:rPr>
        <w:t xml:space="preserve">utorità pubbliche locali o nazionali, che sono in vigore </w:t>
      </w:r>
      <w:r w:rsidR="00AC5DCB">
        <w:rPr>
          <w:rFonts w:ascii="Arial" w:hAnsi="Arial" w:cs="Arial"/>
          <w:sz w:val="22"/>
          <w:szCs w:val="22"/>
        </w:rPr>
        <w:t xml:space="preserve">nel </w:t>
      </w:r>
      <w:r w:rsidR="00EE7670">
        <w:rPr>
          <w:rFonts w:ascii="Arial" w:hAnsi="Arial" w:cs="Arial"/>
          <w:sz w:val="22"/>
          <w:szCs w:val="22"/>
        </w:rPr>
        <w:t>periodo e nello spazio connesso.</w:t>
      </w:r>
    </w:p>
    <w:p w:rsidR="00500F7B" w:rsidRDefault="00500F7B" w:rsidP="00EE7670">
      <w:pPr>
        <w:ind w:right="141" w:firstLine="142"/>
        <w:jc w:val="both"/>
        <w:rPr>
          <w:rFonts w:ascii="Arial" w:eastAsia="SimSun" w:hAnsi="Arial" w:cs="Arial"/>
          <w:sz w:val="22"/>
          <w:szCs w:val="22"/>
          <w:lang w:eastAsia="zh-CN"/>
        </w:rPr>
      </w:pPr>
      <w:r>
        <w:rPr>
          <w:rFonts w:ascii="Arial" w:eastAsia="SimSun" w:hAnsi="Arial" w:cs="Arial"/>
          <w:sz w:val="22"/>
          <w:szCs w:val="22"/>
          <w:lang w:eastAsia="zh-CN"/>
        </w:rPr>
        <w:t xml:space="preserve">In tal caso, non si può </w:t>
      </w:r>
      <w:r w:rsidR="00CF3DC0">
        <w:rPr>
          <w:rFonts w:ascii="Arial" w:eastAsia="SimSun" w:hAnsi="Arial" w:cs="Arial"/>
          <w:sz w:val="22"/>
          <w:szCs w:val="22"/>
          <w:lang w:eastAsia="zh-CN"/>
        </w:rPr>
        <w:t>ignorare</w:t>
      </w:r>
      <w:r>
        <w:rPr>
          <w:rFonts w:ascii="Arial" w:eastAsia="SimSun" w:hAnsi="Arial" w:cs="Arial"/>
          <w:sz w:val="22"/>
          <w:szCs w:val="22"/>
          <w:lang w:eastAsia="zh-CN"/>
        </w:rPr>
        <w:t xml:space="preserve"> l’esistenza del Testo Unico della Regolamentazione Radiotelevisiva che all’articolo 34, non solo rivela cosa è gravemente dannoso o non per la morale dei minori con le Delibere AGCOM suddette, ponendo un’ulteriore linea di demarcazione degli atti osceni da quelli contrari alla pubblica decenza, tra i quali </w:t>
      </w:r>
      <w:r w:rsidR="00AC5DCB">
        <w:rPr>
          <w:rFonts w:ascii="Arial" w:eastAsia="SimSun" w:hAnsi="Arial" w:cs="Arial"/>
          <w:sz w:val="22"/>
          <w:szCs w:val="22"/>
          <w:lang w:eastAsia="zh-CN"/>
        </w:rPr>
        <w:t>rientra sicuramente</w:t>
      </w:r>
      <w:r>
        <w:rPr>
          <w:rFonts w:ascii="Arial" w:eastAsia="SimSun" w:hAnsi="Arial" w:cs="Arial"/>
          <w:sz w:val="22"/>
          <w:szCs w:val="22"/>
          <w:lang w:eastAsia="zh-CN"/>
        </w:rPr>
        <w:t xml:space="preserve"> anche l’adescamento scandaloso del meretricio, ma </w:t>
      </w:r>
      <w:r w:rsidR="00AC5DCB">
        <w:rPr>
          <w:rFonts w:ascii="Arial" w:eastAsia="SimSun" w:hAnsi="Arial" w:cs="Arial"/>
          <w:sz w:val="22"/>
          <w:szCs w:val="22"/>
          <w:lang w:eastAsia="zh-CN"/>
        </w:rPr>
        <w:t>oltretutto</w:t>
      </w:r>
      <w:r>
        <w:rPr>
          <w:rFonts w:ascii="Arial" w:eastAsia="SimSun" w:hAnsi="Arial" w:cs="Arial"/>
          <w:sz w:val="22"/>
          <w:szCs w:val="22"/>
          <w:lang w:eastAsia="zh-CN"/>
        </w:rPr>
        <w:t xml:space="preserve"> come disciplinare quest’ultimo tipo di malcostume, affinché </w:t>
      </w:r>
      <w:r w:rsidR="00AC5DCB">
        <w:rPr>
          <w:rFonts w:ascii="Arial" w:eastAsia="SimSun" w:hAnsi="Arial" w:cs="Arial"/>
          <w:sz w:val="22"/>
          <w:szCs w:val="22"/>
          <w:lang w:eastAsia="zh-CN"/>
        </w:rPr>
        <w:t>certe relative visioni</w:t>
      </w:r>
      <w:r>
        <w:rPr>
          <w:rFonts w:ascii="Arial" w:eastAsia="SimSun" w:hAnsi="Arial" w:cs="Arial"/>
          <w:sz w:val="22"/>
          <w:szCs w:val="22"/>
          <w:lang w:eastAsia="zh-CN"/>
        </w:rPr>
        <w:t xml:space="preserve"> possano essere pubblicamente </w:t>
      </w:r>
      <w:r w:rsidR="00AC5DCB">
        <w:rPr>
          <w:rFonts w:ascii="Arial" w:eastAsia="SimSun" w:hAnsi="Arial" w:cs="Arial"/>
          <w:sz w:val="22"/>
          <w:szCs w:val="22"/>
          <w:lang w:eastAsia="zh-CN"/>
        </w:rPr>
        <w:t>percepibil</w:t>
      </w:r>
      <w:r>
        <w:rPr>
          <w:rFonts w:ascii="Arial" w:eastAsia="SimSun" w:hAnsi="Arial" w:cs="Arial"/>
          <w:sz w:val="22"/>
          <w:szCs w:val="22"/>
          <w:lang w:eastAsia="zh-CN"/>
        </w:rPr>
        <w:t xml:space="preserve">i </w:t>
      </w:r>
      <w:r w:rsidR="00AC5DCB">
        <w:rPr>
          <w:rFonts w:ascii="Arial" w:eastAsia="SimSun" w:hAnsi="Arial" w:cs="Arial"/>
          <w:sz w:val="22"/>
          <w:szCs w:val="22"/>
          <w:lang w:eastAsia="zh-CN"/>
        </w:rPr>
        <w:t>tramite</w:t>
      </w:r>
      <w:r>
        <w:rPr>
          <w:rFonts w:ascii="Arial" w:eastAsia="SimSun" w:hAnsi="Arial" w:cs="Arial"/>
          <w:sz w:val="22"/>
          <w:szCs w:val="22"/>
          <w:lang w:eastAsia="zh-CN"/>
        </w:rPr>
        <w:t xml:space="preserve"> apparecchiature Radiotelevisive, senza alcuna sanzione, come affermato nel connesso comma 2, con il fatto che i minori non possano normalmente assistervi.</w:t>
      </w:r>
    </w:p>
    <w:p w:rsidR="00500F7B" w:rsidRDefault="00500F7B" w:rsidP="00EE7670">
      <w:pPr>
        <w:ind w:right="141" w:firstLine="142"/>
        <w:jc w:val="both"/>
        <w:rPr>
          <w:rFonts w:ascii="Arial" w:hAnsi="Arial" w:cs="Arial"/>
          <w:sz w:val="22"/>
          <w:szCs w:val="22"/>
        </w:rPr>
      </w:pPr>
      <w:r>
        <w:rPr>
          <w:rFonts w:ascii="Arial" w:eastAsia="SimSun" w:hAnsi="Arial" w:cs="Arial"/>
          <w:sz w:val="22"/>
          <w:szCs w:val="22"/>
          <w:lang w:eastAsia="zh-CN"/>
        </w:rPr>
        <w:t xml:space="preserve">Rilevando che l’azione contestata è stata commessa nei parametri </w:t>
      </w:r>
      <w:r w:rsidR="00CB6D00">
        <w:rPr>
          <w:rFonts w:ascii="Arial" w:eastAsia="SimSun" w:hAnsi="Arial" w:cs="Arial"/>
          <w:sz w:val="22"/>
          <w:szCs w:val="22"/>
          <w:lang w:eastAsia="zh-CN"/>
        </w:rPr>
        <w:t xml:space="preserve">temporali dettati dalla branca normativa suddetta (tra le ore 23.00 e 07.00) e su una pubblica via in territorio extraurbano, dove sono presenti poche abitazioni nelle immediate vicinanze, </w:t>
      </w:r>
      <w:r w:rsidR="00CB6D00" w:rsidRPr="00AC5DCB">
        <w:rPr>
          <w:rFonts w:ascii="Arial" w:eastAsia="SimSun" w:hAnsi="Arial" w:cs="Arial"/>
          <w:sz w:val="22"/>
          <w:szCs w:val="22"/>
          <w:u w:val="single"/>
          <w:lang w:eastAsia="zh-CN"/>
        </w:rPr>
        <w:t xml:space="preserve">si può benissimo giudicare che le condizioni per non applicare le connesse sanzioni siano rilevabili nel rispetto dei principi di </w:t>
      </w:r>
      <w:r w:rsidR="00CB6D00" w:rsidRPr="00AC5DCB">
        <w:rPr>
          <w:rFonts w:ascii="Arial" w:hAnsi="Arial" w:cs="Arial"/>
          <w:sz w:val="22"/>
          <w:szCs w:val="22"/>
          <w:u w:val="single"/>
        </w:rPr>
        <w:t xml:space="preserve">proporzionalità, ragionevolezza intrinseca, manifesta logicità e tassatività dei fatti </w:t>
      </w:r>
      <w:r w:rsidR="00CB6D00">
        <w:rPr>
          <w:rFonts w:ascii="Arial" w:hAnsi="Arial" w:cs="Arial"/>
          <w:sz w:val="22"/>
          <w:szCs w:val="22"/>
        </w:rPr>
        <w:t>(ex art. 1 Legge 689/1981 e modifiche, art. 23, 24 e 2</w:t>
      </w:r>
      <w:r w:rsidR="00CF3DC0">
        <w:rPr>
          <w:rFonts w:ascii="Arial" w:hAnsi="Arial" w:cs="Arial"/>
          <w:sz w:val="22"/>
          <w:szCs w:val="22"/>
        </w:rPr>
        <w:t>5 comma secondo</w:t>
      </w:r>
      <w:r w:rsidR="00CB6D00">
        <w:rPr>
          <w:rFonts w:ascii="Arial" w:hAnsi="Arial" w:cs="Arial"/>
          <w:sz w:val="22"/>
          <w:szCs w:val="22"/>
        </w:rPr>
        <w:t xml:space="preserve"> Costituzione</w:t>
      </w:r>
      <w:r w:rsidR="00CF3DC0">
        <w:rPr>
          <w:rFonts w:ascii="Arial" w:hAnsi="Arial" w:cs="Arial"/>
          <w:sz w:val="22"/>
          <w:szCs w:val="22"/>
        </w:rPr>
        <w:t xml:space="preserve"> e</w:t>
      </w:r>
      <w:r w:rsidR="00CB6D00">
        <w:rPr>
          <w:rFonts w:ascii="Arial" w:hAnsi="Arial" w:cs="Arial"/>
          <w:sz w:val="22"/>
          <w:szCs w:val="22"/>
        </w:rPr>
        <w:t xml:space="preserve"> Sent. Corte Cassazione n. 1865/2000).</w:t>
      </w:r>
    </w:p>
    <w:p w:rsidR="00CB6D00" w:rsidRDefault="00CB6D00" w:rsidP="00EE7670">
      <w:pPr>
        <w:ind w:right="141" w:firstLine="142"/>
        <w:jc w:val="both"/>
        <w:rPr>
          <w:rFonts w:ascii="Arial" w:eastAsia="SimSun" w:hAnsi="Arial" w:cs="Arial"/>
          <w:sz w:val="22"/>
          <w:szCs w:val="22"/>
          <w:lang w:eastAsia="zh-CN"/>
        </w:rPr>
      </w:pPr>
      <w:r>
        <w:rPr>
          <w:rFonts w:ascii="Arial" w:eastAsia="SimSun" w:hAnsi="Arial" w:cs="Arial"/>
          <w:sz w:val="22"/>
          <w:szCs w:val="22"/>
          <w:lang w:eastAsia="zh-CN"/>
        </w:rPr>
        <w:t>In effetti in via paradossale, se al posto del</w:t>
      </w:r>
      <w:r w:rsidR="00CF3DC0">
        <w:rPr>
          <w:rFonts w:ascii="Arial" w:eastAsia="SimSun" w:hAnsi="Arial" w:cs="Arial"/>
          <w:sz w:val="22"/>
          <w:szCs w:val="22"/>
          <w:lang w:eastAsia="zh-CN"/>
        </w:rPr>
        <w:t>.</w:t>
      </w:r>
      <w:r>
        <w:rPr>
          <w:rFonts w:ascii="Arial" w:eastAsia="SimSun" w:hAnsi="Arial" w:cs="Arial"/>
          <w:sz w:val="22"/>
          <w:szCs w:val="22"/>
          <w:lang w:eastAsia="zh-CN"/>
        </w:rPr>
        <w:t xml:space="preserve">.. </w:t>
      </w:r>
      <w:r w:rsidR="00CF3DC0">
        <w:rPr>
          <w:rFonts w:ascii="Arial" w:eastAsia="SimSun" w:hAnsi="Arial" w:cs="Arial"/>
          <w:sz w:val="22"/>
          <w:szCs w:val="22"/>
          <w:lang w:eastAsia="zh-CN"/>
        </w:rPr>
        <w:t>ricorrente</w:t>
      </w:r>
      <w:r>
        <w:rPr>
          <w:rFonts w:ascii="Arial" w:eastAsia="SimSun" w:hAnsi="Arial" w:cs="Arial"/>
          <w:sz w:val="22"/>
          <w:szCs w:val="22"/>
          <w:lang w:eastAsia="zh-CN"/>
        </w:rPr>
        <w:t xml:space="preserve"> e nel medesimo tempo, fosse stato presente uno schermo televisivo, che avesse mostrato non </w:t>
      </w:r>
      <w:r w:rsidR="003320D4">
        <w:rPr>
          <w:rFonts w:ascii="Arial" w:eastAsia="SimSun" w:hAnsi="Arial" w:cs="Arial"/>
          <w:sz w:val="22"/>
          <w:szCs w:val="22"/>
          <w:lang w:eastAsia="zh-CN"/>
        </w:rPr>
        <w:t xml:space="preserve">unicamente </w:t>
      </w:r>
      <w:r>
        <w:rPr>
          <w:rFonts w:ascii="Arial" w:eastAsia="SimSun" w:hAnsi="Arial" w:cs="Arial"/>
          <w:sz w:val="22"/>
          <w:szCs w:val="22"/>
          <w:lang w:eastAsia="zh-CN"/>
        </w:rPr>
        <w:t xml:space="preserve">la stessa persona, ma più soggetti in atti uguali, come in un film vietato ai minori di anni quattordici, non si sarebbe potuta applicare alcuna </w:t>
      </w:r>
      <w:r w:rsidR="00AC5DCB">
        <w:rPr>
          <w:rFonts w:ascii="Arial" w:eastAsia="SimSun" w:hAnsi="Arial" w:cs="Arial"/>
          <w:sz w:val="22"/>
          <w:szCs w:val="22"/>
          <w:lang w:eastAsia="zh-CN"/>
        </w:rPr>
        <w:t>censura legale</w:t>
      </w:r>
      <w:r>
        <w:rPr>
          <w:rFonts w:ascii="Arial" w:eastAsia="SimSun" w:hAnsi="Arial" w:cs="Arial"/>
          <w:sz w:val="22"/>
          <w:szCs w:val="22"/>
          <w:lang w:eastAsia="zh-CN"/>
        </w:rPr>
        <w:t xml:space="preserve"> in merito.</w:t>
      </w:r>
    </w:p>
    <w:p w:rsidR="00E00606" w:rsidRPr="00CF3DC0" w:rsidRDefault="00E00606" w:rsidP="00CF3DC0">
      <w:pPr>
        <w:ind w:right="141"/>
        <w:jc w:val="both"/>
        <w:rPr>
          <w:rFonts w:ascii="Arial" w:eastAsia="SimSun" w:hAnsi="Arial" w:cs="Arial"/>
          <w:sz w:val="22"/>
          <w:szCs w:val="22"/>
          <w:lang w:eastAsia="zh-CN"/>
        </w:rPr>
      </w:pPr>
    </w:p>
    <w:p w:rsidR="00116F15" w:rsidRPr="006E7E59" w:rsidRDefault="00050774" w:rsidP="00050774">
      <w:pPr>
        <w:ind w:right="141" w:firstLine="142"/>
        <w:jc w:val="both"/>
        <w:rPr>
          <w:rFonts w:ascii="Arial" w:hAnsi="Arial" w:cs="Arial"/>
          <w:sz w:val="22"/>
          <w:szCs w:val="22"/>
        </w:rPr>
      </w:pPr>
      <w:r>
        <w:rPr>
          <w:rFonts w:ascii="Arial" w:hAnsi="Arial" w:cs="Arial"/>
          <w:sz w:val="22"/>
          <w:szCs w:val="22"/>
        </w:rPr>
        <w:t>Per questi motivi</w:t>
      </w:r>
      <w:r w:rsidR="00EB2FF5">
        <w:rPr>
          <w:rFonts w:ascii="Arial" w:hAnsi="Arial" w:cs="Arial"/>
          <w:sz w:val="22"/>
          <w:szCs w:val="22"/>
        </w:rPr>
        <w:t xml:space="preserve">, </w:t>
      </w:r>
      <w:proofErr w:type="gramStart"/>
      <w:r w:rsidR="00A535F2">
        <w:rPr>
          <w:rFonts w:ascii="Arial" w:hAnsi="Arial" w:cs="Arial"/>
          <w:sz w:val="22"/>
          <w:szCs w:val="22"/>
        </w:rPr>
        <w:t>l</w:t>
      </w:r>
      <w:r w:rsidR="00CF3DC0">
        <w:rPr>
          <w:rFonts w:ascii="Arial" w:hAnsi="Arial" w:cs="Arial"/>
          <w:sz w:val="22"/>
          <w:szCs w:val="22"/>
        </w:rPr>
        <w:t>..</w:t>
      </w:r>
      <w:proofErr w:type="gramEnd"/>
      <w:r w:rsidR="00EB2FF5">
        <w:rPr>
          <w:rFonts w:ascii="Arial" w:hAnsi="Arial" w:cs="Arial"/>
          <w:sz w:val="22"/>
          <w:szCs w:val="22"/>
        </w:rPr>
        <w:t xml:space="preserve"> scrivente</w:t>
      </w:r>
    </w:p>
    <w:p w:rsidR="00116F15" w:rsidRPr="006E7E59" w:rsidRDefault="00116F15" w:rsidP="00A16B59">
      <w:pPr>
        <w:ind w:right="141" w:firstLine="180"/>
        <w:jc w:val="center"/>
        <w:rPr>
          <w:rFonts w:ascii="Arial" w:hAnsi="Arial" w:cs="Arial"/>
          <w:b/>
          <w:sz w:val="22"/>
          <w:szCs w:val="22"/>
        </w:rPr>
      </w:pPr>
      <w:r w:rsidRPr="006E7E59">
        <w:rPr>
          <w:rFonts w:ascii="Arial" w:hAnsi="Arial" w:cs="Arial"/>
          <w:b/>
          <w:sz w:val="22"/>
          <w:szCs w:val="22"/>
        </w:rPr>
        <w:t>CHIEDE</w:t>
      </w:r>
    </w:p>
    <w:p w:rsidR="004B1502" w:rsidRPr="006E7E59" w:rsidRDefault="006465F0" w:rsidP="00A16B59">
      <w:pPr>
        <w:ind w:right="141"/>
        <w:jc w:val="both"/>
        <w:rPr>
          <w:rFonts w:ascii="Arial" w:hAnsi="Arial" w:cs="Arial"/>
          <w:sz w:val="22"/>
          <w:szCs w:val="22"/>
        </w:rPr>
      </w:pPr>
      <w:r>
        <w:rPr>
          <w:rFonts w:ascii="Arial" w:hAnsi="Arial" w:cs="Arial"/>
          <w:sz w:val="22"/>
          <w:szCs w:val="22"/>
        </w:rPr>
        <w:t xml:space="preserve">la disapplicazione </w:t>
      </w:r>
      <w:proofErr w:type="gramStart"/>
      <w:r w:rsidR="00CF3DC0">
        <w:rPr>
          <w:rFonts w:ascii="Arial" w:hAnsi="Arial" w:cs="Arial"/>
          <w:sz w:val="22"/>
          <w:szCs w:val="22"/>
        </w:rPr>
        <w:t>de…</w:t>
      </w:r>
      <w:r w:rsidR="00727898">
        <w:rPr>
          <w:rFonts w:ascii="Arial" w:hAnsi="Arial" w:cs="Arial"/>
          <w:sz w:val="22"/>
          <w:szCs w:val="22"/>
        </w:rPr>
        <w:t>.</w:t>
      </w:r>
      <w:proofErr w:type="gramEnd"/>
      <w:r w:rsidR="00727898">
        <w:rPr>
          <w:rFonts w:ascii="Arial" w:hAnsi="Arial" w:cs="Arial"/>
          <w:sz w:val="22"/>
          <w:szCs w:val="22"/>
        </w:rPr>
        <w:t>.</w:t>
      </w:r>
      <w:r w:rsidR="00CF3DC0">
        <w:rPr>
          <w:rFonts w:ascii="Arial" w:hAnsi="Arial" w:cs="Arial"/>
          <w:sz w:val="22"/>
          <w:szCs w:val="22"/>
        </w:rPr>
        <w:t xml:space="preserve"> </w:t>
      </w:r>
      <w:proofErr w:type="spellStart"/>
      <w:r w:rsidR="00CF3DC0">
        <w:rPr>
          <w:rFonts w:ascii="Arial" w:hAnsi="Arial" w:cs="Arial"/>
          <w:sz w:val="22"/>
          <w:szCs w:val="22"/>
        </w:rPr>
        <w:t>articol</w:t>
      </w:r>
      <w:proofErr w:type="spellEnd"/>
      <w:r w:rsidR="00CF3DC0">
        <w:rPr>
          <w:rFonts w:ascii="Arial" w:hAnsi="Arial" w:cs="Arial"/>
          <w:sz w:val="22"/>
          <w:szCs w:val="22"/>
        </w:rPr>
        <w:t>…. _____________ del Codice Penale e dell’articolo 5 della Legge 75/1958, con storno del connesso verbale di sanzione amministrativa in Riferimento.</w:t>
      </w:r>
    </w:p>
    <w:p w:rsidR="002118C3" w:rsidRPr="006E7E59" w:rsidRDefault="00E725BE" w:rsidP="00A16B59">
      <w:pPr>
        <w:ind w:right="141"/>
        <w:jc w:val="both"/>
        <w:rPr>
          <w:rFonts w:ascii="Arial" w:hAnsi="Arial" w:cs="Arial"/>
          <w:sz w:val="22"/>
          <w:szCs w:val="22"/>
        </w:rPr>
      </w:pPr>
      <w:r w:rsidRPr="006E7E59">
        <w:rPr>
          <w:rFonts w:ascii="Arial" w:hAnsi="Arial" w:cs="Arial"/>
          <w:sz w:val="22"/>
          <w:szCs w:val="22"/>
        </w:rPr>
        <w:t>Grazie.</w:t>
      </w:r>
    </w:p>
    <w:p w:rsidR="009D0724" w:rsidRPr="006E7E59" w:rsidRDefault="009D0724" w:rsidP="00A16B59">
      <w:pPr>
        <w:ind w:right="141"/>
        <w:jc w:val="both"/>
        <w:rPr>
          <w:rFonts w:ascii="Arial" w:hAnsi="Arial" w:cs="Arial"/>
          <w:sz w:val="22"/>
          <w:szCs w:val="22"/>
        </w:rPr>
      </w:pPr>
    </w:p>
    <w:p w:rsidR="00A535F2" w:rsidRDefault="00E725BE" w:rsidP="00727898">
      <w:pPr>
        <w:ind w:right="141"/>
        <w:jc w:val="both"/>
        <w:rPr>
          <w:rFonts w:ascii="Arial" w:hAnsi="Arial" w:cs="Arial"/>
        </w:rPr>
      </w:pPr>
      <w:r w:rsidRPr="006E7E59">
        <w:rPr>
          <w:rFonts w:ascii="Arial" w:hAnsi="Arial" w:cs="Arial"/>
          <w:sz w:val="22"/>
          <w:szCs w:val="22"/>
        </w:rPr>
        <w:t>Distinti Saluti.</w:t>
      </w:r>
    </w:p>
    <w:p w:rsidR="00727898" w:rsidRDefault="00727898" w:rsidP="00727898">
      <w:pPr>
        <w:ind w:right="141"/>
        <w:jc w:val="both"/>
        <w:rPr>
          <w:rFonts w:ascii="Arial" w:hAnsi="Arial" w:cs="Arial"/>
          <w:sz w:val="22"/>
          <w:szCs w:val="22"/>
        </w:rPr>
      </w:pPr>
    </w:p>
    <w:p w:rsidR="00727898" w:rsidRPr="00727898" w:rsidRDefault="00727898" w:rsidP="00727898">
      <w:pPr>
        <w:ind w:right="141"/>
        <w:jc w:val="both"/>
        <w:rPr>
          <w:rFonts w:ascii="Arial" w:hAnsi="Arial" w:cs="Arial"/>
          <w:sz w:val="22"/>
          <w:szCs w:val="22"/>
        </w:rPr>
      </w:pPr>
    </w:p>
    <w:p w:rsidR="00297C49" w:rsidRPr="00CF3DC0" w:rsidRDefault="00BD448D" w:rsidP="00CF3DC0">
      <w:pPr>
        <w:ind w:right="141" w:firstLine="180"/>
        <w:jc w:val="right"/>
        <w:rPr>
          <w:rFonts w:ascii="Arial" w:hAnsi="Arial" w:cs="Arial"/>
          <w:color w:val="000000"/>
        </w:rPr>
      </w:pPr>
      <w:r w:rsidRPr="009528F0">
        <w:rPr>
          <w:rFonts w:ascii="Arial" w:hAnsi="Arial" w:cs="Arial"/>
        </w:rPr>
        <w:tab/>
      </w:r>
      <w:r w:rsidR="00A522EE" w:rsidRPr="00AC653F">
        <w:rPr>
          <w:rFonts w:ascii="Arial" w:hAnsi="Arial" w:cs="Arial"/>
          <w:sz w:val="22"/>
          <w:szCs w:val="22"/>
        </w:rPr>
        <w:t>_________________________</w:t>
      </w:r>
      <w:r w:rsidR="00700C54">
        <w:rPr>
          <w:rFonts w:ascii="Arial" w:hAnsi="Arial" w:cs="Arial"/>
          <w:sz w:val="22"/>
          <w:szCs w:val="22"/>
        </w:rPr>
        <w:t>_</w:t>
      </w:r>
    </w:p>
    <w:p w:rsidR="00297C49" w:rsidRDefault="00297C49" w:rsidP="00A16B59">
      <w:pPr>
        <w:ind w:right="141"/>
        <w:rPr>
          <w:rFonts w:ascii="Arial" w:hAnsi="Arial" w:cs="Arial"/>
        </w:rPr>
      </w:pPr>
    </w:p>
    <w:p w:rsidR="00CB15C2" w:rsidRDefault="00CB15C2" w:rsidP="00A16B59">
      <w:pPr>
        <w:ind w:right="141"/>
        <w:rPr>
          <w:rFonts w:ascii="Arial" w:hAnsi="Arial" w:cs="Arial"/>
        </w:rPr>
      </w:pPr>
    </w:p>
    <w:p w:rsidR="00A535F2" w:rsidRDefault="00A535F2" w:rsidP="00A16B59">
      <w:pPr>
        <w:ind w:right="141"/>
        <w:rPr>
          <w:rFonts w:ascii="Arial" w:hAnsi="Arial" w:cs="Arial"/>
        </w:rPr>
      </w:pPr>
    </w:p>
    <w:p w:rsidR="00A535F2" w:rsidRDefault="00A535F2" w:rsidP="00A16B59">
      <w:pPr>
        <w:ind w:right="141"/>
        <w:rPr>
          <w:rFonts w:ascii="Arial" w:hAnsi="Arial" w:cs="Arial"/>
        </w:rPr>
      </w:pPr>
    </w:p>
    <w:p w:rsidR="00A535F2" w:rsidRDefault="00A535F2" w:rsidP="00A16B59">
      <w:pPr>
        <w:ind w:right="141"/>
        <w:rPr>
          <w:rFonts w:ascii="Arial" w:hAnsi="Arial" w:cs="Arial"/>
        </w:rPr>
      </w:pPr>
    </w:p>
    <w:p w:rsidR="00727898" w:rsidRPr="00727898" w:rsidRDefault="00491594" w:rsidP="00727898">
      <w:pPr>
        <w:tabs>
          <w:tab w:val="left" w:pos="993"/>
          <w:tab w:val="left" w:pos="1134"/>
        </w:tabs>
        <w:ind w:right="141"/>
      </w:pPr>
      <w:r>
        <w:t>Allegato</w:t>
      </w:r>
      <w:r w:rsidR="00B424C7">
        <w:t>:</w:t>
      </w:r>
      <w:r w:rsidR="00B424C7">
        <w:tab/>
        <w:t>n.</w:t>
      </w:r>
      <w:r>
        <w:t>1 fotocopia V</w:t>
      </w:r>
      <w:r w:rsidR="00AB4E4C" w:rsidRPr="00AB4E4C">
        <w:t xml:space="preserve">erbale n. </w:t>
      </w:r>
      <w:r w:rsidR="00CF3DC0">
        <w:t>____________________________</w:t>
      </w:r>
      <w:r w:rsidR="00727898">
        <w:t>.</w:t>
      </w:r>
    </w:p>
    <w:p w:rsidR="00E22528" w:rsidRPr="00B22525" w:rsidRDefault="00E22528" w:rsidP="00BF2318">
      <w:pPr>
        <w:tabs>
          <w:tab w:val="left" w:pos="993"/>
          <w:tab w:val="left" w:pos="1134"/>
        </w:tabs>
        <w:ind w:right="141"/>
        <w:rPr>
          <w:color w:val="000000" w:themeColor="text1"/>
        </w:rPr>
      </w:pPr>
    </w:p>
    <w:sectPr w:rsidR="00E22528" w:rsidRPr="00B22525" w:rsidSect="00615206">
      <w:footerReference w:type="default" r:id="rId7"/>
      <w:pgSz w:w="11906" w:h="16838"/>
      <w:pgMar w:top="284" w:right="424" w:bottom="851" w:left="709" w:header="73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2CC" w:rsidRDefault="007572CC" w:rsidP="00C70D7C">
      <w:r>
        <w:separator/>
      </w:r>
    </w:p>
  </w:endnote>
  <w:endnote w:type="continuationSeparator" w:id="0">
    <w:p w:rsidR="007572CC" w:rsidRDefault="007572CC" w:rsidP="00C7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1182"/>
      <w:docPartObj>
        <w:docPartGallery w:val="Page Numbers (Bottom of Page)"/>
        <w:docPartUnique/>
      </w:docPartObj>
    </w:sdtPr>
    <w:sdtEndPr/>
    <w:sdtContent>
      <w:p w:rsidR="00731A47" w:rsidRDefault="00D326E6">
        <w:pPr>
          <w:pStyle w:val="Pidipagina"/>
          <w:jc w:val="center"/>
        </w:pPr>
        <w:r>
          <w:fldChar w:fldCharType="begin"/>
        </w:r>
        <w:r>
          <w:instrText xml:space="preserve"> PAGE   \* MERGEFORMAT </w:instrText>
        </w:r>
        <w:r>
          <w:fldChar w:fldCharType="separate"/>
        </w:r>
        <w:r w:rsidR="00CB15C2">
          <w:rPr>
            <w:noProof/>
          </w:rPr>
          <w:t>3</w:t>
        </w:r>
        <w:r>
          <w:rPr>
            <w:noProof/>
          </w:rPr>
          <w:fldChar w:fldCharType="end"/>
        </w:r>
      </w:p>
    </w:sdtContent>
  </w:sdt>
  <w:p w:rsidR="00731A47" w:rsidRDefault="00731A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2CC" w:rsidRDefault="007572CC" w:rsidP="00C70D7C">
      <w:r>
        <w:separator/>
      </w:r>
    </w:p>
  </w:footnote>
  <w:footnote w:type="continuationSeparator" w:id="0">
    <w:p w:rsidR="007572CC" w:rsidRDefault="007572CC" w:rsidP="00C70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E7"/>
    <w:rsid w:val="00024837"/>
    <w:rsid w:val="00050774"/>
    <w:rsid w:val="00051044"/>
    <w:rsid w:val="000723D6"/>
    <w:rsid w:val="00072F81"/>
    <w:rsid w:val="000825DB"/>
    <w:rsid w:val="00083256"/>
    <w:rsid w:val="000B161E"/>
    <w:rsid w:val="000B6F04"/>
    <w:rsid w:val="000D6480"/>
    <w:rsid w:val="000F7287"/>
    <w:rsid w:val="00116F15"/>
    <w:rsid w:val="00117AAF"/>
    <w:rsid w:val="00133514"/>
    <w:rsid w:val="00145ABB"/>
    <w:rsid w:val="00164396"/>
    <w:rsid w:val="001A72C7"/>
    <w:rsid w:val="001B3A37"/>
    <w:rsid w:val="001C1D80"/>
    <w:rsid w:val="001C4AA7"/>
    <w:rsid w:val="001C4E9A"/>
    <w:rsid w:val="001D1AD8"/>
    <w:rsid w:val="001D25AA"/>
    <w:rsid w:val="001E2C08"/>
    <w:rsid w:val="002118C3"/>
    <w:rsid w:val="00217138"/>
    <w:rsid w:val="00240715"/>
    <w:rsid w:val="0026005A"/>
    <w:rsid w:val="00261CF6"/>
    <w:rsid w:val="00275BFB"/>
    <w:rsid w:val="00282186"/>
    <w:rsid w:val="00283DAF"/>
    <w:rsid w:val="00287B48"/>
    <w:rsid w:val="0029286F"/>
    <w:rsid w:val="0029391F"/>
    <w:rsid w:val="00297C49"/>
    <w:rsid w:val="002A554A"/>
    <w:rsid w:val="002B0239"/>
    <w:rsid w:val="002C4016"/>
    <w:rsid w:val="002C4E06"/>
    <w:rsid w:val="002C4ED5"/>
    <w:rsid w:val="002D12DB"/>
    <w:rsid w:val="002E2F7C"/>
    <w:rsid w:val="002E779B"/>
    <w:rsid w:val="002F4101"/>
    <w:rsid w:val="00304D51"/>
    <w:rsid w:val="0033048A"/>
    <w:rsid w:val="003320D4"/>
    <w:rsid w:val="00334AEA"/>
    <w:rsid w:val="003534AA"/>
    <w:rsid w:val="00362B13"/>
    <w:rsid w:val="00365C03"/>
    <w:rsid w:val="0038655D"/>
    <w:rsid w:val="00393924"/>
    <w:rsid w:val="003942D9"/>
    <w:rsid w:val="003B5BF7"/>
    <w:rsid w:val="003C6A1C"/>
    <w:rsid w:val="003D129A"/>
    <w:rsid w:val="003E0F11"/>
    <w:rsid w:val="003F0888"/>
    <w:rsid w:val="00403113"/>
    <w:rsid w:val="00412CDD"/>
    <w:rsid w:val="00413582"/>
    <w:rsid w:val="00424D23"/>
    <w:rsid w:val="00432A99"/>
    <w:rsid w:val="00456675"/>
    <w:rsid w:val="00462F95"/>
    <w:rsid w:val="004668BC"/>
    <w:rsid w:val="00484C97"/>
    <w:rsid w:val="00487A7E"/>
    <w:rsid w:val="00491594"/>
    <w:rsid w:val="00494953"/>
    <w:rsid w:val="004A1846"/>
    <w:rsid w:val="004A7EE1"/>
    <w:rsid w:val="004B1502"/>
    <w:rsid w:val="004E289C"/>
    <w:rsid w:val="00500F7B"/>
    <w:rsid w:val="005227BD"/>
    <w:rsid w:val="00532748"/>
    <w:rsid w:val="00540D49"/>
    <w:rsid w:val="005472A5"/>
    <w:rsid w:val="005B1948"/>
    <w:rsid w:val="005C5065"/>
    <w:rsid w:val="005C7E1E"/>
    <w:rsid w:val="005E062C"/>
    <w:rsid w:val="005E1388"/>
    <w:rsid w:val="005E38FA"/>
    <w:rsid w:val="00615206"/>
    <w:rsid w:val="006465F0"/>
    <w:rsid w:val="00652C04"/>
    <w:rsid w:val="006768B2"/>
    <w:rsid w:val="0068014C"/>
    <w:rsid w:val="00685317"/>
    <w:rsid w:val="00695F6A"/>
    <w:rsid w:val="006C45B2"/>
    <w:rsid w:val="006C6809"/>
    <w:rsid w:val="006D1FCC"/>
    <w:rsid w:val="006D73E3"/>
    <w:rsid w:val="006E7E59"/>
    <w:rsid w:val="006F6A32"/>
    <w:rsid w:val="00700C54"/>
    <w:rsid w:val="00706916"/>
    <w:rsid w:val="00721F53"/>
    <w:rsid w:val="00727898"/>
    <w:rsid w:val="00731A47"/>
    <w:rsid w:val="00735340"/>
    <w:rsid w:val="00735706"/>
    <w:rsid w:val="007572CC"/>
    <w:rsid w:val="0078064C"/>
    <w:rsid w:val="00783213"/>
    <w:rsid w:val="007874E3"/>
    <w:rsid w:val="007A6940"/>
    <w:rsid w:val="007B07AD"/>
    <w:rsid w:val="007B5CF8"/>
    <w:rsid w:val="007B68FE"/>
    <w:rsid w:val="007C04B4"/>
    <w:rsid w:val="007C2697"/>
    <w:rsid w:val="007C70C0"/>
    <w:rsid w:val="007D5509"/>
    <w:rsid w:val="007E1DBF"/>
    <w:rsid w:val="0081511F"/>
    <w:rsid w:val="00826A4C"/>
    <w:rsid w:val="00853615"/>
    <w:rsid w:val="008569E0"/>
    <w:rsid w:val="008575D0"/>
    <w:rsid w:val="008751B0"/>
    <w:rsid w:val="00875C86"/>
    <w:rsid w:val="00876E9E"/>
    <w:rsid w:val="008810D2"/>
    <w:rsid w:val="00890A46"/>
    <w:rsid w:val="008C4D7B"/>
    <w:rsid w:val="008C4E97"/>
    <w:rsid w:val="008D5120"/>
    <w:rsid w:val="008E3FE7"/>
    <w:rsid w:val="008F3E6F"/>
    <w:rsid w:val="009050F7"/>
    <w:rsid w:val="009061C1"/>
    <w:rsid w:val="00931447"/>
    <w:rsid w:val="009528F0"/>
    <w:rsid w:val="00952C63"/>
    <w:rsid w:val="00953C2A"/>
    <w:rsid w:val="00965E26"/>
    <w:rsid w:val="009A52D9"/>
    <w:rsid w:val="009B0529"/>
    <w:rsid w:val="009C0768"/>
    <w:rsid w:val="009D0724"/>
    <w:rsid w:val="009E1267"/>
    <w:rsid w:val="009E3311"/>
    <w:rsid w:val="009E4D0D"/>
    <w:rsid w:val="009F05AD"/>
    <w:rsid w:val="009F46D1"/>
    <w:rsid w:val="00A043E7"/>
    <w:rsid w:val="00A069A1"/>
    <w:rsid w:val="00A1265E"/>
    <w:rsid w:val="00A1292C"/>
    <w:rsid w:val="00A15794"/>
    <w:rsid w:val="00A16B59"/>
    <w:rsid w:val="00A522EE"/>
    <w:rsid w:val="00A535F2"/>
    <w:rsid w:val="00A82F11"/>
    <w:rsid w:val="00A8477C"/>
    <w:rsid w:val="00A96524"/>
    <w:rsid w:val="00A97940"/>
    <w:rsid w:val="00AB4E4C"/>
    <w:rsid w:val="00AC5DCB"/>
    <w:rsid w:val="00AC653F"/>
    <w:rsid w:val="00AD3F19"/>
    <w:rsid w:val="00AD5E6D"/>
    <w:rsid w:val="00AE2E3F"/>
    <w:rsid w:val="00AF5074"/>
    <w:rsid w:val="00B04ACB"/>
    <w:rsid w:val="00B22525"/>
    <w:rsid w:val="00B23692"/>
    <w:rsid w:val="00B333E9"/>
    <w:rsid w:val="00B33C6F"/>
    <w:rsid w:val="00B37359"/>
    <w:rsid w:val="00B424C7"/>
    <w:rsid w:val="00B542DD"/>
    <w:rsid w:val="00B70818"/>
    <w:rsid w:val="00B762AF"/>
    <w:rsid w:val="00BA7E62"/>
    <w:rsid w:val="00BB41F4"/>
    <w:rsid w:val="00BC1BB0"/>
    <w:rsid w:val="00BD4035"/>
    <w:rsid w:val="00BD448D"/>
    <w:rsid w:val="00BF2318"/>
    <w:rsid w:val="00BF573C"/>
    <w:rsid w:val="00C03BF3"/>
    <w:rsid w:val="00C1464F"/>
    <w:rsid w:val="00C263AB"/>
    <w:rsid w:val="00C45DB8"/>
    <w:rsid w:val="00C617C6"/>
    <w:rsid w:val="00C70D7C"/>
    <w:rsid w:val="00C766FA"/>
    <w:rsid w:val="00C83200"/>
    <w:rsid w:val="00C91D66"/>
    <w:rsid w:val="00C94A88"/>
    <w:rsid w:val="00CB15C2"/>
    <w:rsid w:val="00CB52E6"/>
    <w:rsid w:val="00CB6D00"/>
    <w:rsid w:val="00CD0F78"/>
    <w:rsid w:val="00CD430B"/>
    <w:rsid w:val="00CE1926"/>
    <w:rsid w:val="00CF2866"/>
    <w:rsid w:val="00CF3DC0"/>
    <w:rsid w:val="00D02B2C"/>
    <w:rsid w:val="00D326E6"/>
    <w:rsid w:val="00D340BC"/>
    <w:rsid w:val="00D566E6"/>
    <w:rsid w:val="00D56B71"/>
    <w:rsid w:val="00D60110"/>
    <w:rsid w:val="00D84028"/>
    <w:rsid w:val="00D9447A"/>
    <w:rsid w:val="00DA5007"/>
    <w:rsid w:val="00DB5A28"/>
    <w:rsid w:val="00DE0D1D"/>
    <w:rsid w:val="00DE1BED"/>
    <w:rsid w:val="00E00606"/>
    <w:rsid w:val="00E03D7E"/>
    <w:rsid w:val="00E15E06"/>
    <w:rsid w:val="00E22528"/>
    <w:rsid w:val="00E23866"/>
    <w:rsid w:val="00E26364"/>
    <w:rsid w:val="00E26B01"/>
    <w:rsid w:val="00E34100"/>
    <w:rsid w:val="00E45B90"/>
    <w:rsid w:val="00E548AC"/>
    <w:rsid w:val="00E6353D"/>
    <w:rsid w:val="00E66D87"/>
    <w:rsid w:val="00E725BE"/>
    <w:rsid w:val="00E8328D"/>
    <w:rsid w:val="00E841C5"/>
    <w:rsid w:val="00EA3CB2"/>
    <w:rsid w:val="00EA6FD2"/>
    <w:rsid w:val="00EB1056"/>
    <w:rsid w:val="00EB2FF5"/>
    <w:rsid w:val="00ED2EEB"/>
    <w:rsid w:val="00EE6E81"/>
    <w:rsid w:val="00EE75E2"/>
    <w:rsid w:val="00EE7670"/>
    <w:rsid w:val="00EF1B49"/>
    <w:rsid w:val="00EF3D2B"/>
    <w:rsid w:val="00EF4422"/>
    <w:rsid w:val="00F1711B"/>
    <w:rsid w:val="00F25B03"/>
    <w:rsid w:val="00F51C7D"/>
    <w:rsid w:val="00F53093"/>
    <w:rsid w:val="00F66652"/>
    <w:rsid w:val="00F66947"/>
    <w:rsid w:val="00FA2BC7"/>
    <w:rsid w:val="00FB18FD"/>
    <w:rsid w:val="00FB4FAA"/>
    <w:rsid w:val="00FF5A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AA5DF1-BB3C-41E4-9245-FB4EF3AE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0D1D"/>
    <w:rPr>
      <w:sz w:val="24"/>
      <w:szCs w:val="24"/>
    </w:rPr>
  </w:style>
  <w:style w:type="paragraph" w:styleId="Titolo1">
    <w:name w:val="heading 1"/>
    <w:basedOn w:val="Normale"/>
    <w:next w:val="Normale"/>
    <w:qFormat/>
    <w:rsid w:val="00DE0D1D"/>
    <w:pPr>
      <w:keepNext/>
      <w:ind w:left="360" w:right="278"/>
      <w:jc w:val="center"/>
      <w:outlineLvl w:val="0"/>
    </w:pPr>
    <w:rPr>
      <w:rFonts w:ascii="Arial" w:hAnsi="Arial" w:cs="Arial"/>
      <w:color w:val="FF0000"/>
      <w:sz w:val="28"/>
    </w:rPr>
  </w:style>
  <w:style w:type="paragraph" w:styleId="Titolo2">
    <w:name w:val="heading 2"/>
    <w:basedOn w:val="Normale"/>
    <w:next w:val="Normale"/>
    <w:qFormat/>
    <w:rsid w:val="00DE0D1D"/>
    <w:pPr>
      <w:keepNext/>
      <w:ind w:left="360" w:right="278"/>
      <w:jc w:val="center"/>
      <w:outlineLvl w:val="1"/>
    </w:pPr>
    <w:rPr>
      <w:rFonts w:ascii="Arial" w:hAnsi="Arial" w:cs="Arial"/>
      <w:color w:val="339966"/>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DE0D1D"/>
    <w:pPr>
      <w:ind w:left="-720"/>
      <w:jc w:val="center"/>
    </w:pPr>
    <w:rPr>
      <w:rFonts w:ascii="Arial" w:hAnsi="Arial" w:cs="Arial"/>
      <w:sz w:val="28"/>
    </w:rPr>
  </w:style>
  <w:style w:type="paragraph" w:styleId="Sottotitolo">
    <w:name w:val="Subtitle"/>
    <w:basedOn w:val="Normale"/>
    <w:qFormat/>
    <w:rsid w:val="00DE0D1D"/>
    <w:pPr>
      <w:ind w:left="-720"/>
      <w:jc w:val="center"/>
    </w:pPr>
    <w:rPr>
      <w:rFonts w:ascii="Arial" w:hAnsi="Arial" w:cs="Arial"/>
      <w:sz w:val="32"/>
    </w:rPr>
  </w:style>
  <w:style w:type="character" w:styleId="Collegamentoipertestuale">
    <w:name w:val="Hyperlink"/>
    <w:basedOn w:val="Carpredefinitoparagrafo"/>
    <w:rsid w:val="00DE0D1D"/>
    <w:rPr>
      <w:color w:val="0000FF"/>
      <w:u w:val="single"/>
    </w:rPr>
  </w:style>
  <w:style w:type="paragraph" w:styleId="NormaleWeb">
    <w:name w:val="Normal (Web)"/>
    <w:basedOn w:val="Normale"/>
    <w:uiPriority w:val="99"/>
    <w:rsid w:val="007C70C0"/>
    <w:pPr>
      <w:spacing w:before="100" w:beforeAutospacing="1" w:after="100" w:afterAutospacing="1"/>
    </w:pPr>
    <w:rPr>
      <w:rFonts w:eastAsia="SimSun"/>
    </w:rPr>
  </w:style>
  <w:style w:type="paragraph" w:styleId="Intestazione">
    <w:name w:val="header"/>
    <w:basedOn w:val="Normale"/>
    <w:link w:val="IntestazioneCarattere"/>
    <w:uiPriority w:val="99"/>
    <w:semiHidden/>
    <w:unhideWhenUsed/>
    <w:rsid w:val="00C70D7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70D7C"/>
    <w:rPr>
      <w:sz w:val="24"/>
      <w:szCs w:val="24"/>
    </w:rPr>
  </w:style>
  <w:style w:type="paragraph" w:styleId="Pidipagina">
    <w:name w:val="footer"/>
    <w:basedOn w:val="Normale"/>
    <w:link w:val="PidipaginaCarattere"/>
    <w:uiPriority w:val="99"/>
    <w:unhideWhenUsed/>
    <w:rsid w:val="00C70D7C"/>
    <w:pPr>
      <w:tabs>
        <w:tab w:val="center" w:pos="4819"/>
        <w:tab w:val="right" w:pos="9638"/>
      </w:tabs>
    </w:pPr>
  </w:style>
  <w:style w:type="character" w:customStyle="1" w:styleId="PidipaginaCarattere">
    <w:name w:val="Piè di pagina Carattere"/>
    <w:basedOn w:val="Carpredefinitoparagrafo"/>
    <w:link w:val="Pidipagina"/>
    <w:uiPriority w:val="99"/>
    <w:rsid w:val="00C70D7C"/>
    <w:rPr>
      <w:sz w:val="24"/>
      <w:szCs w:val="24"/>
    </w:rPr>
  </w:style>
  <w:style w:type="paragraph" w:styleId="Testofumetto">
    <w:name w:val="Balloon Text"/>
    <w:basedOn w:val="Normale"/>
    <w:link w:val="TestofumettoCarattere"/>
    <w:uiPriority w:val="99"/>
    <w:semiHidden/>
    <w:unhideWhenUsed/>
    <w:rsid w:val="000D648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6480"/>
    <w:rPr>
      <w:rFonts w:ascii="Segoe UI" w:hAnsi="Segoe UI" w:cs="Segoe UI"/>
      <w:sz w:val="18"/>
      <w:szCs w:val="18"/>
    </w:rPr>
  </w:style>
  <w:style w:type="character" w:customStyle="1" w:styleId="CharacterStyle1">
    <w:name w:val="Character Style 1"/>
    <w:rsid w:val="00C45DB8"/>
    <w:rPr>
      <w:sz w:val="24"/>
    </w:rPr>
  </w:style>
  <w:style w:type="paragraph" w:customStyle="1" w:styleId="Style5">
    <w:name w:val="Style 5"/>
    <w:rsid w:val="00727898"/>
    <w:pPr>
      <w:widowControl w:val="0"/>
      <w:autoSpaceDE w:val="0"/>
      <w:autoSpaceDN w:val="0"/>
      <w:ind w:left="720" w:right="144"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8192">
      <w:bodyDiv w:val="1"/>
      <w:marLeft w:val="0"/>
      <w:marRight w:val="0"/>
      <w:marTop w:val="0"/>
      <w:marBottom w:val="0"/>
      <w:divBdr>
        <w:top w:val="none" w:sz="0" w:space="0" w:color="auto"/>
        <w:left w:val="none" w:sz="0" w:space="0" w:color="auto"/>
        <w:bottom w:val="none" w:sz="0" w:space="0" w:color="auto"/>
        <w:right w:val="none" w:sz="0" w:space="0" w:color="auto"/>
      </w:divBdr>
    </w:div>
    <w:div w:id="233971107">
      <w:bodyDiv w:val="1"/>
      <w:marLeft w:val="0"/>
      <w:marRight w:val="0"/>
      <w:marTop w:val="0"/>
      <w:marBottom w:val="0"/>
      <w:divBdr>
        <w:top w:val="none" w:sz="0" w:space="0" w:color="auto"/>
        <w:left w:val="none" w:sz="0" w:space="0" w:color="auto"/>
        <w:bottom w:val="none" w:sz="0" w:space="0" w:color="auto"/>
        <w:right w:val="none" w:sz="0" w:space="0" w:color="auto"/>
      </w:divBdr>
    </w:div>
    <w:div w:id="266738853">
      <w:bodyDiv w:val="1"/>
      <w:marLeft w:val="0"/>
      <w:marRight w:val="0"/>
      <w:marTop w:val="0"/>
      <w:marBottom w:val="0"/>
      <w:divBdr>
        <w:top w:val="none" w:sz="0" w:space="0" w:color="auto"/>
        <w:left w:val="none" w:sz="0" w:space="0" w:color="auto"/>
        <w:bottom w:val="none" w:sz="0" w:space="0" w:color="auto"/>
        <w:right w:val="none" w:sz="0" w:space="0" w:color="auto"/>
      </w:divBdr>
    </w:div>
    <w:div w:id="289164410">
      <w:bodyDiv w:val="1"/>
      <w:marLeft w:val="0"/>
      <w:marRight w:val="0"/>
      <w:marTop w:val="0"/>
      <w:marBottom w:val="0"/>
      <w:divBdr>
        <w:top w:val="none" w:sz="0" w:space="0" w:color="auto"/>
        <w:left w:val="none" w:sz="0" w:space="0" w:color="auto"/>
        <w:bottom w:val="none" w:sz="0" w:space="0" w:color="auto"/>
        <w:right w:val="none" w:sz="0" w:space="0" w:color="auto"/>
      </w:divBdr>
    </w:div>
    <w:div w:id="294218696">
      <w:bodyDiv w:val="1"/>
      <w:marLeft w:val="0"/>
      <w:marRight w:val="0"/>
      <w:marTop w:val="0"/>
      <w:marBottom w:val="0"/>
      <w:divBdr>
        <w:top w:val="none" w:sz="0" w:space="0" w:color="auto"/>
        <w:left w:val="none" w:sz="0" w:space="0" w:color="auto"/>
        <w:bottom w:val="none" w:sz="0" w:space="0" w:color="auto"/>
        <w:right w:val="none" w:sz="0" w:space="0" w:color="auto"/>
      </w:divBdr>
    </w:div>
    <w:div w:id="371660720">
      <w:bodyDiv w:val="1"/>
      <w:marLeft w:val="0"/>
      <w:marRight w:val="0"/>
      <w:marTop w:val="0"/>
      <w:marBottom w:val="0"/>
      <w:divBdr>
        <w:top w:val="none" w:sz="0" w:space="0" w:color="auto"/>
        <w:left w:val="none" w:sz="0" w:space="0" w:color="auto"/>
        <w:bottom w:val="none" w:sz="0" w:space="0" w:color="auto"/>
        <w:right w:val="none" w:sz="0" w:space="0" w:color="auto"/>
      </w:divBdr>
    </w:div>
    <w:div w:id="784233191">
      <w:bodyDiv w:val="1"/>
      <w:marLeft w:val="0"/>
      <w:marRight w:val="0"/>
      <w:marTop w:val="0"/>
      <w:marBottom w:val="0"/>
      <w:divBdr>
        <w:top w:val="none" w:sz="0" w:space="0" w:color="auto"/>
        <w:left w:val="none" w:sz="0" w:space="0" w:color="auto"/>
        <w:bottom w:val="none" w:sz="0" w:space="0" w:color="auto"/>
        <w:right w:val="none" w:sz="0" w:space="0" w:color="auto"/>
      </w:divBdr>
    </w:div>
    <w:div w:id="1004436412">
      <w:bodyDiv w:val="1"/>
      <w:marLeft w:val="0"/>
      <w:marRight w:val="0"/>
      <w:marTop w:val="0"/>
      <w:marBottom w:val="0"/>
      <w:divBdr>
        <w:top w:val="none" w:sz="0" w:space="0" w:color="auto"/>
        <w:left w:val="none" w:sz="0" w:space="0" w:color="auto"/>
        <w:bottom w:val="none" w:sz="0" w:space="0" w:color="auto"/>
        <w:right w:val="none" w:sz="0" w:space="0" w:color="auto"/>
      </w:divBdr>
    </w:div>
    <w:div w:id="1155075428">
      <w:bodyDiv w:val="1"/>
      <w:marLeft w:val="0"/>
      <w:marRight w:val="0"/>
      <w:marTop w:val="0"/>
      <w:marBottom w:val="0"/>
      <w:divBdr>
        <w:top w:val="none" w:sz="0" w:space="0" w:color="auto"/>
        <w:left w:val="none" w:sz="0" w:space="0" w:color="auto"/>
        <w:bottom w:val="none" w:sz="0" w:space="0" w:color="auto"/>
        <w:right w:val="none" w:sz="0" w:space="0" w:color="auto"/>
      </w:divBdr>
    </w:div>
    <w:div w:id="1481456203">
      <w:bodyDiv w:val="1"/>
      <w:marLeft w:val="0"/>
      <w:marRight w:val="0"/>
      <w:marTop w:val="0"/>
      <w:marBottom w:val="0"/>
      <w:divBdr>
        <w:top w:val="none" w:sz="0" w:space="0" w:color="auto"/>
        <w:left w:val="none" w:sz="0" w:space="0" w:color="auto"/>
        <w:bottom w:val="none" w:sz="0" w:space="0" w:color="auto"/>
        <w:right w:val="none" w:sz="0" w:space="0" w:color="auto"/>
      </w:divBdr>
    </w:div>
    <w:div w:id="15377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F039-A921-4EBD-AB1B-7BEA94AD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1183</Words>
  <Characters>6747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Tesi difensiva semplice</vt:lpstr>
    </vt:vector>
  </TitlesOfParts>
  <Company>Franco</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 difensiva semplice</dc:title>
  <dc:creator>Franco</dc:creator>
  <cp:keywords>nudità pubblica;scarpe borsetta;prostitute;prostituta;prostituzione;meretricio;meretrice;meretrici;prefetto;ricorso;tesi difensiva;nudità</cp:keywords>
  <cp:lastModifiedBy>Franco</cp:lastModifiedBy>
  <cp:revision>8</cp:revision>
  <cp:lastPrinted>2018-03-23T16:41:00Z</cp:lastPrinted>
  <dcterms:created xsi:type="dcterms:W3CDTF">2018-03-21T19:08:00Z</dcterms:created>
  <dcterms:modified xsi:type="dcterms:W3CDTF">2018-03-23T16:45:00Z</dcterms:modified>
</cp:coreProperties>
</file>